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09C5" w14:textId="77777777" w:rsidR="00F35454" w:rsidRPr="001A0681" w:rsidRDefault="00CE1C5B" w:rsidP="00604C6B">
      <w:pPr>
        <w:spacing w:before="7"/>
        <w:ind w:left="0" w:right="-101" w:firstLine="0"/>
        <w:jc w:val="center"/>
        <w:rPr>
          <w:color w:val="C01F2C"/>
          <w:sz w:val="24"/>
          <w:szCs w:val="4"/>
        </w:rPr>
      </w:pPr>
      <w:r w:rsidRPr="001C25DA">
        <w:rPr>
          <w:noProof/>
          <w:color w:val="C01F2C"/>
          <w:sz w:val="60"/>
        </w:rPr>
        <w:drawing>
          <wp:inline distT="0" distB="0" distL="0" distR="0" wp14:anchorId="493EDA1F" wp14:editId="0B42ACE9">
            <wp:extent cx="1662097" cy="1150524"/>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73" cy="1161375"/>
                    </a:xfrm>
                    <a:prstGeom prst="rect">
                      <a:avLst/>
                    </a:prstGeom>
                    <a:noFill/>
                  </pic:spPr>
                </pic:pic>
              </a:graphicData>
            </a:graphic>
          </wp:inline>
        </w:drawing>
      </w:r>
    </w:p>
    <w:p w14:paraId="157CA409" w14:textId="77777777" w:rsidR="00F35454" w:rsidRPr="003E32F4" w:rsidRDefault="00F35454" w:rsidP="00F35454">
      <w:pPr>
        <w:spacing w:before="7"/>
        <w:ind w:left="844" w:right="958"/>
        <w:jc w:val="center"/>
        <w:rPr>
          <w:color w:val="C01F2C"/>
          <w:szCs w:val="4"/>
        </w:rPr>
      </w:pPr>
    </w:p>
    <w:p w14:paraId="2889A975" w14:textId="77777777" w:rsidR="00A52B48" w:rsidRPr="003E32F4" w:rsidRDefault="00A52B48" w:rsidP="00292404">
      <w:pPr>
        <w:pStyle w:val="Heading1"/>
      </w:pPr>
      <w:r w:rsidRPr="003E32F4">
        <w:t>An Observer’s Guide - New Focus Groups and</w:t>
      </w:r>
    </w:p>
    <w:p w14:paraId="69AD9C19" w14:textId="4436C34C" w:rsidR="00F35454" w:rsidRPr="003E32F4" w:rsidRDefault="00A52B48" w:rsidP="00292404">
      <w:pPr>
        <w:pStyle w:val="Heading1"/>
      </w:pPr>
      <w:r w:rsidRPr="003E32F4">
        <w:t>Interviews</w:t>
      </w:r>
    </w:p>
    <w:p w14:paraId="444A5914" w14:textId="77777777" w:rsidR="001A0681" w:rsidRPr="001A0681" w:rsidRDefault="001A0681" w:rsidP="001A0681"/>
    <w:p w14:paraId="7348209D" w14:textId="77777777" w:rsidR="00F35454" w:rsidRPr="001C25DA" w:rsidRDefault="00F35454" w:rsidP="001A0681">
      <w:pPr>
        <w:pStyle w:val="Subtitle"/>
        <w:jc w:val="center"/>
      </w:pPr>
      <w:r w:rsidRPr="001C25DA">
        <w:t>Prepared for:</w:t>
      </w:r>
      <w:r w:rsidR="001A0681">
        <w:t xml:space="preserve"> </w:t>
      </w:r>
      <w:r w:rsidR="004B4918" w:rsidRPr="001C25DA">
        <w:t>Users</w:t>
      </w:r>
      <w:r w:rsidRPr="001C25DA">
        <w:t xml:space="preserve"> of VisionsLive </w:t>
      </w:r>
      <w:r w:rsidR="004B4918" w:rsidRPr="001C25DA">
        <w:t>New</w:t>
      </w:r>
      <w:r w:rsidR="00A14809" w:rsidRPr="001C25DA">
        <w:t xml:space="preserve"> Focus Groups and Interviews</w:t>
      </w:r>
    </w:p>
    <w:p w14:paraId="34C04DB4" w14:textId="77777777" w:rsidR="003E32F4" w:rsidRDefault="003E32F4" w:rsidP="00A52B48">
      <w:pPr>
        <w:pStyle w:val="Heading2"/>
        <w:ind w:left="0" w:firstLine="0"/>
      </w:pPr>
    </w:p>
    <w:p w14:paraId="072D3AE8" w14:textId="5FA414D6" w:rsidR="004B4918" w:rsidRDefault="00A52B48" w:rsidP="00A52B48">
      <w:pPr>
        <w:pStyle w:val="Heading2"/>
        <w:ind w:left="0" w:firstLine="0"/>
      </w:pPr>
      <w:r w:rsidRPr="00A52B48">
        <w:t>Accessing a session</w:t>
      </w:r>
    </w:p>
    <w:p w14:paraId="342BAE44" w14:textId="77777777" w:rsidR="00A52B48" w:rsidRPr="00A52B48" w:rsidRDefault="00A52B48" w:rsidP="00A52B48">
      <w:pPr>
        <w:pStyle w:val="BodyText"/>
      </w:pPr>
      <w:r w:rsidRPr="00A52B48">
        <w:t>You will receive a session link via email, typically from an address ending in</w:t>
      </w:r>
    </w:p>
    <w:p w14:paraId="0AC93D66" w14:textId="77777777" w:rsidR="00A52B48" w:rsidRPr="00A52B48" w:rsidRDefault="00A52B48" w:rsidP="00A52B48">
      <w:pPr>
        <w:pStyle w:val="BodyText"/>
      </w:pPr>
      <w:r w:rsidRPr="00A52B48">
        <w:t>@visionslive.com. Please check your inbox (and spam folder) for this invitation.</w:t>
      </w:r>
    </w:p>
    <w:p w14:paraId="65452B99" w14:textId="77777777" w:rsidR="00A52B48" w:rsidRPr="00A52B48" w:rsidRDefault="00A52B48" w:rsidP="00A52B48">
      <w:pPr>
        <w:pStyle w:val="BodyText"/>
      </w:pPr>
      <w:r w:rsidRPr="00A52B48">
        <w:t>Alternatively, you may have received a project-wide link that grants access to all sessions</w:t>
      </w:r>
    </w:p>
    <w:p w14:paraId="29A6799B" w14:textId="77777777" w:rsidR="00A52B48" w:rsidRPr="00A52B48" w:rsidRDefault="00A52B48" w:rsidP="00A52B48">
      <w:pPr>
        <w:pStyle w:val="BodyText"/>
      </w:pPr>
      <w:r w:rsidRPr="00A52B48">
        <w:t>within the project. To join, simply click the link and enter your name. If multiple sessions are</w:t>
      </w:r>
    </w:p>
    <w:p w14:paraId="7293EDCC" w14:textId="77777777" w:rsidR="00A52B48" w:rsidRPr="00A52B48" w:rsidRDefault="00A52B48" w:rsidP="00A52B48">
      <w:pPr>
        <w:pStyle w:val="BodyText"/>
      </w:pPr>
      <w:r w:rsidRPr="00A52B48">
        <w:t>running concurrently, you'll be prompted to select the specific session you'd like to enter.</w:t>
      </w:r>
    </w:p>
    <w:p w14:paraId="301697AF" w14:textId="77777777" w:rsidR="00A52B48" w:rsidRPr="00A52B48" w:rsidRDefault="00A52B48" w:rsidP="00A52B48">
      <w:pPr>
        <w:pStyle w:val="BodyText"/>
      </w:pPr>
      <w:r w:rsidRPr="00A52B48">
        <w:t>If you haven't received your link or need assistance, please contact your project manager or</w:t>
      </w:r>
    </w:p>
    <w:p w14:paraId="69E2A58A" w14:textId="37184C9A" w:rsidR="00A52B48" w:rsidRPr="00A52B48" w:rsidRDefault="00A52B48" w:rsidP="00A52B48">
      <w:pPr>
        <w:pStyle w:val="BodyText"/>
      </w:pPr>
      <w:r w:rsidRPr="00A52B48">
        <w:t xml:space="preserve">reach out to our support team at </w:t>
      </w:r>
      <w:hyperlink r:id="rId12" w:history="1">
        <w:r w:rsidRPr="00A52B48">
          <w:rPr>
            <w:rStyle w:val="Hyperlink"/>
            <w:color w:val="auto"/>
            <w:u w:val="none"/>
          </w:rPr>
          <w:t>support@visionslive.com</w:t>
        </w:r>
      </w:hyperlink>
    </w:p>
    <w:p w14:paraId="4E734089" w14:textId="77777777" w:rsidR="00A52B48" w:rsidRDefault="00A52B48" w:rsidP="00A52B48">
      <w:pPr>
        <w:pStyle w:val="BodyText"/>
      </w:pPr>
    </w:p>
    <w:p w14:paraId="2D63270C" w14:textId="56DD8225" w:rsidR="00A52B48" w:rsidRDefault="00A52B48" w:rsidP="00A52B48">
      <w:pPr>
        <w:pStyle w:val="Heading2"/>
      </w:pPr>
      <w:r>
        <w:t>The waiting room</w:t>
      </w:r>
    </w:p>
    <w:p w14:paraId="7DEFD6AF" w14:textId="77777777" w:rsidR="00A52B48" w:rsidRDefault="00A52B48" w:rsidP="00A52B48">
      <w:pPr>
        <w:pStyle w:val="BodyText"/>
      </w:pPr>
      <w:r>
        <w:t>After clicking the provided link, you'll enter the observer waiting room. Once the</w:t>
      </w:r>
    </w:p>
    <w:p w14:paraId="750BF560" w14:textId="77777777" w:rsidR="00A52B48" w:rsidRDefault="00A52B48" w:rsidP="00A52B48">
      <w:pPr>
        <w:pStyle w:val="BodyText"/>
      </w:pPr>
      <w:r>
        <w:t>respondent is ready, you'll be admitted to the main session.</w:t>
      </w:r>
    </w:p>
    <w:p w14:paraId="66D1632D" w14:textId="77777777" w:rsidR="00A52B48" w:rsidRDefault="00A52B48" w:rsidP="00A52B48">
      <w:pPr>
        <w:pStyle w:val="BodyText"/>
      </w:pPr>
      <w:r>
        <w:t>If you've requested early access for a technical check, our support team will bring you in as</w:t>
      </w:r>
    </w:p>
    <w:p w14:paraId="09D6A691" w14:textId="77777777" w:rsidR="00A52B48" w:rsidRDefault="00A52B48" w:rsidP="00A52B48">
      <w:pPr>
        <w:pStyle w:val="BodyText"/>
      </w:pPr>
      <w:r>
        <w:t>soon as possible. Please note that they may be assisting another participant at that</w:t>
      </w:r>
    </w:p>
    <w:p w14:paraId="6AD3CED9" w14:textId="68AF3CAD" w:rsidR="00A52B48" w:rsidRDefault="00A52B48" w:rsidP="00A52B48">
      <w:pPr>
        <w:pStyle w:val="BodyText"/>
      </w:pPr>
      <w:r>
        <w:t>moment. Your patience is greatly appreciated</w:t>
      </w:r>
      <w:r w:rsidR="003E32F4">
        <w:t>.</w:t>
      </w:r>
    </w:p>
    <w:p w14:paraId="1206F322" w14:textId="2D567F1C" w:rsidR="003E32F4" w:rsidRDefault="003E32F4" w:rsidP="003E32F4">
      <w:pPr>
        <w:pStyle w:val="BodyText"/>
        <w:jc w:val="center"/>
      </w:pPr>
    </w:p>
    <w:p w14:paraId="2CBAA881" w14:textId="17A8E1EB" w:rsidR="003E32F4" w:rsidRDefault="003E32F4" w:rsidP="00A52B48">
      <w:pPr>
        <w:pStyle w:val="BodyText"/>
      </w:pPr>
    </w:p>
    <w:p w14:paraId="70CD46CC" w14:textId="52894DFE" w:rsidR="00A52B48" w:rsidRDefault="003E32F4" w:rsidP="003E32F4">
      <w:pPr>
        <w:pStyle w:val="BodyText"/>
        <w:jc w:val="center"/>
      </w:pPr>
      <w:r>
        <w:rPr>
          <w:noProof/>
        </w:rPr>
        <w:drawing>
          <wp:inline distT="0" distB="0" distL="0" distR="0" wp14:anchorId="7881FC96" wp14:editId="6A808610">
            <wp:extent cx="3267075" cy="1826528"/>
            <wp:effectExtent l="0" t="0" r="0" b="2540"/>
            <wp:docPr id="1372389251" name="Picture 2" descr="A group of chairs and a clo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89251" name="Picture 2" descr="A group of chairs and a clock&#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643" cy="1839145"/>
                    </a:xfrm>
                    <a:prstGeom prst="rect">
                      <a:avLst/>
                    </a:prstGeom>
                    <a:noFill/>
                    <a:ln>
                      <a:noFill/>
                    </a:ln>
                  </pic:spPr>
                </pic:pic>
              </a:graphicData>
            </a:graphic>
          </wp:inline>
        </w:drawing>
      </w:r>
    </w:p>
    <w:p w14:paraId="49674F54" w14:textId="77777777" w:rsidR="00A52B48" w:rsidRPr="00A52B48" w:rsidRDefault="00A52B48" w:rsidP="00A52B48">
      <w:pPr>
        <w:pStyle w:val="BodyText"/>
      </w:pPr>
    </w:p>
    <w:p w14:paraId="2BEECB4B" w14:textId="389D6F40" w:rsidR="00A52B48" w:rsidRDefault="00A52B48" w:rsidP="00A52B48">
      <w:pPr>
        <w:pStyle w:val="Heading2"/>
      </w:pPr>
      <w:r w:rsidRPr="00A52B48">
        <w:t>The session room</w:t>
      </w:r>
    </w:p>
    <w:p w14:paraId="6999FD9D" w14:textId="77777777" w:rsidR="00A52B48" w:rsidRDefault="00A52B48" w:rsidP="00A52B48">
      <w:r>
        <w:t>Once the VisionsLive administrator admits you into the session, you'll have the opportunity</w:t>
      </w:r>
    </w:p>
    <w:p w14:paraId="53A36E83" w14:textId="77777777" w:rsidR="00A52B48" w:rsidRDefault="00A52B48" w:rsidP="00A52B48">
      <w:r>
        <w:t>to select your preferred language. This choice will adjust the platform's interface (UI) to</w:t>
      </w:r>
    </w:p>
    <w:p w14:paraId="3FD388CF" w14:textId="77777777" w:rsidR="00A52B48" w:rsidRDefault="00A52B48" w:rsidP="00A52B48">
      <w:r>
        <w:t>display in your selected language.</w:t>
      </w:r>
    </w:p>
    <w:p w14:paraId="31343249" w14:textId="77777777" w:rsidR="00A52B48" w:rsidRDefault="00A52B48" w:rsidP="00A52B48">
      <w:r>
        <w:t>If you need to change your language preference later, you can do so by accessing the</w:t>
      </w:r>
    </w:p>
    <w:p w14:paraId="3A79E021" w14:textId="77777777" w:rsidR="00A52B48" w:rsidRDefault="00A52B48" w:rsidP="00A52B48">
      <w:r>
        <w:t>language settings within the session settings located in the right corner of the session</w:t>
      </w:r>
    </w:p>
    <w:p w14:paraId="6D5780DC" w14:textId="70982202" w:rsidR="00A52B48" w:rsidRDefault="00A52B48" w:rsidP="00A52B48">
      <w:r>
        <w:t>room.</w:t>
      </w:r>
    </w:p>
    <w:p w14:paraId="1A84090E" w14:textId="23803C34" w:rsidR="003E32F4" w:rsidRDefault="003E32F4" w:rsidP="003E32F4">
      <w:pPr>
        <w:jc w:val="center"/>
      </w:pPr>
    </w:p>
    <w:p w14:paraId="7ECE4AB9" w14:textId="2A145562" w:rsidR="00A52B48" w:rsidRPr="00A52B48" w:rsidRDefault="00CE6ADB" w:rsidP="00CE6ADB">
      <w:pPr>
        <w:jc w:val="center"/>
      </w:pPr>
      <w:r>
        <w:rPr>
          <w:noProof/>
        </w:rPr>
        <w:drawing>
          <wp:inline distT="0" distB="0" distL="0" distR="0" wp14:anchorId="691C5E4D" wp14:editId="1A4DC69F">
            <wp:extent cx="3004300" cy="1905000"/>
            <wp:effectExtent l="0" t="0" r="5715" b="0"/>
            <wp:docPr id="857062262"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62262" name="Picture 4" descr="A screenshot of a comput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6610" cy="1919146"/>
                    </a:xfrm>
                    <a:prstGeom prst="rect">
                      <a:avLst/>
                    </a:prstGeom>
                    <a:noFill/>
                    <a:ln>
                      <a:noFill/>
                    </a:ln>
                  </pic:spPr>
                </pic:pic>
              </a:graphicData>
            </a:graphic>
          </wp:inline>
        </w:drawing>
      </w:r>
    </w:p>
    <w:p w14:paraId="177A8330" w14:textId="77777777" w:rsidR="00CE6ADB" w:rsidRDefault="00CE6ADB" w:rsidP="003E32F4">
      <w:pPr>
        <w:pStyle w:val="Heading2"/>
        <w:ind w:left="0" w:firstLine="0"/>
      </w:pPr>
    </w:p>
    <w:p w14:paraId="314B89D2" w14:textId="3EA9E9C8" w:rsidR="00A52B48" w:rsidRDefault="00A52B48" w:rsidP="003E32F4">
      <w:pPr>
        <w:pStyle w:val="Heading2"/>
        <w:ind w:left="0" w:firstLine="0"/>
      </w:pPr>
      <w:r>
        <w:t>Chat Functions in the Session Room</w:t>
      </w:r>
    </w:p>
    <w:p w14:paraId="55A01903" w14:textId="77777777" w:rsidR="00A52B48" w:rsidRDefault="00A52B48" w:rsidP="00A52B48">
      <w:pPr>
        <w:pStyle w:val="BodyText"/>
      </w:pPr>
      <w:r>
        <w:t>Within the session room, you have multiple options to communicate with your moderator:</w:t>
      </w:r>
    </w:p>
    <w:p w14:paraId="79EC60A7" w14:textId="77777777" w:rsidR="00A52B48" w:rsidRPr="00A52B48" w:rsidRDefault="00A52B48" w:rsidP="00A52B48">
      <w:pPr>
        <w:pStyle w:val="Heading3"/>
        <w:rPr>
          <w:rStyle w:val="Heading3Char"/>
        </w:rPr>
      </w:pPr>
      <w:r>
        <w:t>1</w:t>
      </w:r>
      <w:r w:rsidRPr="00A52B48">
        <w:rPr>
          <w:rStyle w:val="Heading3Char"/>
        </w:rPr>
        <w:t>. Observer Chat Box</w:t>
      </w:r>
    </w:p>
    <w:p w14:paraId="7C44DB54" w14:textId="559B5E0E" w:rsidR="00A52B48" w:rsidRDefault="00A52B48" w:rsidP="00A52B48">
      <w:pPr>
        <w:pStyle w:val="BodyText"/>
      </w:pPr>
      <w:r>
        <w:t>Located on the right-hand side of the portal, the Observer Chat Box allows you to send</w:t>
      </w:r>
    </w:p>
    <w:p w14:paraId="789F1EAC" w14:textId="77777777" w:rsidR="00A52B48" w:rsidRDefault="00A52B48" w:rsidP="00A52B48">
      <w:pPr>
        <w:pStyle w:val="BodyText"/>
      </w:pPr>
      <w:r>
        <w:t>messages visible to all moderators, observers, translators, and VisionsLive technical</w:t>
      </w:r>
    </w:p>
    <w:p w14:paraId="0B68A1C0" w14:textId="77777777" w:rsidR="00A52B48" w:rsidRDefault="00A52B48" w:rsidP="00A52B48">
      <w:pPr>
        <w:pStyle w:val="BodyText"/>
      </w:pPr>
      <w:r>
        <w:t>support. To use this feature:</w:t>
      </w:r>
    </w:p>
    <w:p w14:paraId="48120091" w14:textId="7246FE8E" w:rsidR="00A52B48" w:rsidRDefault="00A52B48" w:rsidP="00A52B48">
      <w:pPr>
        <w:pStyle w:val="BodyText"/>
        <w:numPr>
          <w:ilvl w:val="0"/>
          <w:numId w:val="11"/>
        </w:numPr>
      </w:pPr>
      <w:r>
        <w:t>Click on the chat bubble icon.</w:t>
      </w:r>
    </w:p>
    <w:p w14:paraId="75AC8EE4" w14:textId="1F9ABE2C" w:rsidR="00A52B48" w:rsidRDefault="00A52B48" w:rsidP="00A52B48">
      <w:pPr>
        <w:pStyle w:val="BodyText"/>
        <w:numPr>
          <w:ilvl w:val="0"/>
          <w:numId w:val="11"/>
        </w:numPr>
      </w:pPr>
      <w:r>
        <w:t>Type your message into the chat box.</w:t>
      </w:r>
    </w:p>
    <w:p w14:paraId="77F2C752" w14:textId="0E7E5B0E" w:rsidR="00A52B48" w:rsidRDefault="00A52B48" w:rsidP="00A52B48">
      <w:pPr>
        <w:pStyle w:val="BodyText"/>
        <w:numPr>
          <w:ilvl w:val="0"/>
          <w:numId w:val="11"/>
        </w:numPr>
      </w:pPr>
      <w:r>
        <w:t>Press the arrow button to send.</w:t>
      </w:r>
    </w:p>
    <w:p w14:paraId="37D596CA" w14:textId="4AA543C7" w:rsidR="00A52B48" w:rsidRDefault="00A52B48" w:rsidP="00D96F13">
      <w:pPr>
        <w:pStyle w:val="BodyText"/>
        <w:numPr>
          <w:ilvl w:val="0"/>
          <w:numId w:val="11"/>
        </w:numPr>
      </w:pPr>
      <w:r>
        <w:t xml:space="preserve">To minimize the chat window, click </w:t>
      </w:r>
      <w:r w:rsidR="003E32F4">
        <w:t>outside of the chat area.</w:t>
      </w:r>
    </w:p>
    <w:p w14:paraId="29788894" w14:textId="6428A851" w:rsidR="00D96F13" w:rsidRDefault="00D96F13" w:rsidP="00D96F13">
      <w:pPr>
        <w:pStyle w:val="BodyText"/>
        <w:numPr>
          <w:ilvl w:val="0"/>
          <w:numId w:val="11"/>
        </w:numPr>
      </w:pPr>
      <w:r>
        <w:t xml:space="preserve">If you would like to pin the chat area open, click on the pin icon. </w:t>
      </w:r>
    </w:p>
    <w:p w14:paraId="5AFBB67B" w14:textId="77777777" w:rsidR="00A52B48" w:rsidRDefault="00A52B48" w:rsidP="00A52B48">
      <w:pPr>
        <w:pStyle w:val="BodyText"/>
      </w:pPr>
    </w:p>
    <w:p w14:paraId="1A45FE4D" w14:textId="0A3996DC" w:rsidR="00A52B48" w:rsidRDefault="00A52B48" w:rsidP="00A52B48">
      <w:pPr>
        <w:pStyle w:val="Heading3"/>
      </w:pPr>
      <w:r>
        <w:t>2. Private Chat with a Moderator</w:t>
      </w:r>
    </w:p>
    <w:p w14:paraId="51A4DB8D" w14:textId="77777777" w:rsidR="00A52B48" w:rsidRDefault="00A52B48" w:rsidP="00A52B48">
      <w:pPr>
        <w:pStyle w:val="BodyText"/>
      </w:pPr>
      <w:r>
        <w:t>For confidential communication, you can initiate a private chat with a moderator:</w:t>
      </w:r>
    </w:p>
    <w:p w14:paraId="3C878352" w14:textId="6C39A888" w:rsidR="00A52B48" w:rsidRDefault="00A52B48" w:rsidP="00A52B48">
      <w:pPr>
        <w:pStyle w:val="BodyText"/>
        <w:numPr>
          <w:ilvl w:val="0"/>
          <w:numId w:val="11"/>
        </w:numPr>
      </w:pPr>
      <w:r>
        <w:t>Click on the ‘People’ button located at the top right of the screen.</w:t>
      </w:r>
    </w:p>
    <w:p w14:paraId="35C5A520" w14:textId="7B03693B" w:rsidR="00A52B48" w:rsidRDefault="00A52B48" w:rsidP="00A52B48">
      <w:pPr>
        <w:pStyle w:val="BodyText"/>
        <w:numPr>
          <w:ilvl w:val="0"/>
          <w:numId w:val="11"/>
        </w:numPr>
      </w:pPr>
      <w:r>
        <w:t>A window will appear displaying all available moderators in the session.</w:t>
      </w:r>
    </w:p>
    <w:p w14:paraId="4B0B3BAA" w14:textId="3A6CB3AF" w:rsidR="00A52B48" w:rsidRDefault="00A52B48" w:rsidP="00D96F13">
      <w:pPr>
        <w:pStyle w:val="BodyText"/>
        <w:numPr>
          <w:ilvl w:val="0"/>
          <w:numId w:val="11"/>
        </w:numPr>
      </w:pPr>
      <w:r>
        <w:t>Click on the ellipsis (three dots) next to the moderator's name and select</w:t>
      </w:r>
      <w:r w:rsidR="00D96F13">
        <w:t xml:space="preserve"> </w:t>
      </w:r>
      <w:r>
        <w:t>‘Private Chat’.</w:t>
      </w:r>
    </w:p>
    <w:p w14:paraId="08FCBEB4" w14:textId="77777777" w:rsidR="00A52B48" w:rsidRDefault="00A52B48" w:rsidP="00A52B48">
      <w:pPr>
        <w:pStyle w:val="BodyText"/>
      </w:pPr>
      <w:r>
        <w:t>Once initiated, the private chat will replace the Observer Chat in the chat area. You can</w:t>
      </w:r>
    </w:p>
    <w:p w14:paraId="73933EE6" w14:textId="632CBFFA" w:rsidR="00A52B48" w:rsidRDefault="00A52B48" w:rsidP="00A52B48">
      <w:pPr>
        <w:pStyle w:val="BodyText"/>
      </w:pPr>
      <w:r>
        <w:t>switch between chats using the drop-down arrows within the chat interface.</w:t>
      </w:r>
    </w:p>
    <w:p w14:paraId="4117E4EF" w14:textId="77777777" w:rsidR="003E32F4" w:rsidRDefault="003E32F4" w:rsidP="00A52B48">
      <w:pPr>
        <w:pStyle w:val="BodyText"/>
      </w:pPr>
    </w:p>
    <w:p w14:paraId="06CCE91D" w14:textId="6A3CB973" w:rsidR="00292404" w:rsidRDefault="003E32F4" w:rsidP="00292404">
      <w:pPr>
        <w:pStyle w:val="BodyText"/>
        <w:jc w:val="center"/>
      </w:pPr>
      <w:r>
        <w:rPr>
          <w:noProof/>
        </w:rPr>
        <w:lastRenderedPageBreak/>
        <w:drawing>
          <wp:inline distT="0" distB="0" distL="0" distR="0" wp14:anchorId="559D55E8" wp14:editId="52983BF5">
            <wp:extent cx="4276725" cy="1047750"/>
            <wp:effectExtent l="0" t="0" r="9525" b="0"/>
            <wp:docPr id="141934746" name="Picture 3" descr="A screenshot of a facebook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4746" name="Picture 3" descr="A screenshot of a facebook pag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6725" cy="1047750"/>
                    </a:xfrm>
                    <a:prstGeom prst="rect">
                      <a:avLst/>
                    </a:prstGeom>
                    <a:noFill/>
                    <a:ln>
                      <a:noFill/>
                    </a:ln>
                  </pic:spPr>
                </pic:pic>
              </a:graphicData>
            </a:graphic>
          </wp:inline>
        </w:drawing>
      </w:r>
    </w:p>
    <w:p w14:paraId="6C19F21D" w14:textId="77777777" w:rsidR="00CE6ADB" w:rsidRDefault="00CE6ADB" w:rsidP="00292404">
      <w:pPr>
        <w:pStyle w:val="Heading2"/>
        <w:ind w:left="0" w:firstLine="0"/>
      </w:pPr>
    </w:p>
    <w:p w14:paraId="5732BF81" w14:textId="626587DC" w:rsidR="00292404" w:rsidRDefault="00292404" w:rsidP="00292404">
      <w:pPr>
        <w:pStyle w:val="Heading2"/>
        <w:ind w:left="0" w:firstLine="0"/>
      </w:pPr>
      <w:r>
        <w:t>The observers view</w:t>
      </w:r>
    </w:p>
    <w:p w14:paraId="53564977" w14:textId="77777777" w:rsidR="00292404" w:rsidRDefault="00292404" w:rsidP="00292404">
      <w:r>
        <w:t>As an observer, you will not have camera or microphone functionality and will remain</w:t>
      </w:r>
    </w:p>
    <w:p w14:paraId="304D4022" w14:textId="77777777" w:rsidR="00292404" w:rsidRDefault="00292404" w:rsidP="00292404">
      <w:r>
        <w:t>hidden from respondents throughout the session.</w:t>
      </w:r>
    </w:p>
    <w:p w14:paraId="1EA23364" w14:textId="77777777" w:rsidR="00292404" w:rsidRDefault="00292404" w:rsidP="00292404">
      <w:r>
        <w:t>Upon entering the session room, your default view will display the respondent and</w:t>
      </w:r>
    </w:p>
    <w:p w14:paraId="4F9A5167" w14:textId="77777777" w:rsidR="00292404" w:rsidRDefault="00292404" w:rsidP="00292404">
      <w:r>
        <w:t>moderator centred on the main stage. If stimulus materials are being utilised, a preview will</w:t>
      </w:r>
    </w:p>
    <w:p w14:paraId="6E31C098" w14:textId="77777777" w:rsidR="00292404" w:rsidRDefault="00292404" w:rsidP="00292404">
      <w:r>
        <w:t>appear to the left of the main stage.</w:t>
      </w:r>
    </w:p>
    <w:p w14:paraId="50B41A20" w14:textId="77777777" w:rsidR="00292404" w:rsidRDefault="00292404" w:rsidP="00292404"/>
    <w:p w14:paraId="05B681CE" w14:textId="12047974" w:rsidR="00292404" w:rsidRDefault="00292404" w:rsidP="00292404">
      <w:r>
        <w:t>Should stimulus materials be uploaded, you can interact with them by clicking through the</w:t>
      </w:r>
    </w:p>
    <w:p w14:paraId="459E759B" w14:textId="77777777" w:rsidR="00292404" w:rsidRDefault="00292404" w:rsidP="00292404">
      <w:r>
        <w:t>previews located in the stimulus deck. This allows you to explore different activities and</w:t>
      </w:r>
    </w:p>
    <w:p w14:paraId="6B1296DE" w14:textId="77777777" w:rsidR="00292404" w:rsidRDefault="00292404" w:rsidP="00292404">
      <w:r>
        <w:t>preview the questions being posed. To enlarge the stimulus for a closer view, click on the</w:t>
      </w:r>
    </w:p>
    <w:p w14:paraId="4332C181" w14:textId="77777777" w:rsidR="00292404" w:rsidRDefault="00292404" w:rsidP="00292404">
      <w:r>
        <w:t>double arrow icon situated in the top-right corner of the stimulus preview.</w:t>
      </w:r>
    </w:p>
    <w:p w14:paraId="0D363946" w14:textId="77777777" w:rsidR="00292404" w:rsidRDefault="00292404" w:rsidP="00292404">
      <w:r>
        <w:t>These features are designed to enhance your observational experience without disrupting</w:t>
      </w:r>
    </w:p>
    <w:p w14:paraId="39847C56" w14:textId="2947B870" w:rsidR="00292404" w:rsidRDefault="00292404" w:rsidP="00292404">
      <w:r>
        <w:t xml:space="preserve">the session. </w:t>
      </w:r>
    </w:p>
    <w:p w14:paraId="7CC5597B" w14:textId="77777777" w:rsidR="00292404" w:rsidRDefault="00292404" w:rsidP="00292404"/>
    <w:p w14:paraId="31E03E6A" w14:textId="085EAC53" w:rsidR="00292404" w:rsidRDefault="00292404" w:rsidP="00292404">
      <w:pPr>
        <w:jc w:val="center"/>
      </w:pPr>
      <w:r>
        <w:rPr>
          <w:noProof/>
        </w:rPr>
        <w:drawing>
          <wp:inline distT="0" distB="0" distL="0" distR="0" wp14:anchorId="67F5D623" wp14:editId="0B4124F6">
            <wp:extent cx="4552950" cy="2214522"/>
            <wp:effectExtent l="0" t="0" r="0" b="0"/>
            <wp:docPr id="3634256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2275" cy="2219058"/>
                    </a:xfrm>
                    <a:prstGeom prst="rect">
                      <a:avLst/>
                    </a:prstGeom>
                    <a:noFill/>
                    <a:ln>
                      <a:noFill/>
                    </a:ln>
                  </pic:spPr>
                </pic:pic>
              </a:graphicData>
            </a:graphic>
          </wp:inline>
        </w:drawing>
      </w:r>
    </w:p>
    <w:p w14:paraId="2F6FCB0F" w14:textId="77777777" w:rsidR="00292404" w:rsidRDefault="00292404" w:rsidP="00292404"/>
    <w:p w14:paraId="1BA30A2A" w14:textId="77777777" w:rsidR="00292404" w:rsidRDefault="00292404" w:rsidP="00292404"/>
    <w:p w14:paraId="4BA94CA3" w14:textId="567714A9" w:rsidR="00292404" w:rsidRDefault="00292404" w:rsidP="00CE6ADB">
      <w:pPr>
        <w:pStyle w:val="Heading2"/>
        <w:ind w:left="0" w:firstLine="0"/>
      </w:pPr>
      <w:r>
        <w:t>Activities</w:t>
      </w:r>
    </w:p>
    <w:p w14:paraId="2A659A43" w14:textId="77777777" w:rsidR="00292404" w:rsidRDefault="00292404" w:rsidP="00292404">
      <w:r>
        <w:t>As respondents engage in activities such as polls and heatmaps, observers receive a real-</w:t>
      </w:r>
    </w:p>
    <w:p w14:paraId="16DBCADE" w14:textId="77777777" w:rsidR="00292404" w:rsidRDefault="00292404" w:rsidP="00292404">
      <w:r>
        <w:t>time preview of their responses. Below is an example of what an observer sees while a</w:t>
      </w:r>
    </w:p>
    <w:p w14:paraId="090267EA" w14:textId="77777777" w:rsidR="00292404" w:rsidRDefault="00292404" w:rsidP="00292404">
      <w:r>
        <w:t>moderator conducts a poll. For heatmap activities, observers can hover over the pins or</w:t>
      </w:r>
    </w:p>
    <w:p w14:paraId="3C593780" w14:textId="77777777" w:rsidR="00292404" w:rsidRDefault="00292404" w:rsidP="00292404">
      <w:r>
        <w:t>highlighted areas to view individual responses as they appear. If the moderator has chosen</w:t>
      </w:r>
    </w:p>
    <w:p w14:paraId="45B30BE1" w14:textId="4A399ABA" w:rsidR="00292404" w:rsidRDefault="00292404" w:rsidP="00CE6ADB">
      <w:r>
        <w:t>to anonymise the results, the observer will see responses without any identifying</w:t>
      </w:r>
    </w:p>
    <w:p w14:paraId="54D7245C" w14:textId="0C24D74A" w:rsidR="00292404" w:rsidRPr="00292404" w:rsidRDefault="00292404" w:rsidP="00CE6ADB">
      <w:r>
        <w:t>information, the names of the respondents will not be visible.</w:t>
      </w:r>
      <w:r w:rsidR="00CE6ADB" w:rsidRPr="00CE6ADB">
        <w:rPr>
          <w:noProof/>
        </w:rPr>
        <w:t xml:space="preserve"> </w:t>
      </w:r>
    </w:p>
    <w:p w14:paraId="263828A5" w14:textId="77777777" w:rsidR="00292404" w:rsidRDefault="00292404" w:rsidP="00CE6ADB">
      <w:pPr>
        <w:pStyle w:val="Heading2"/>
      </w:pPr>
    </w:p>
    <w:p w14:paraId="58C2C0C6" w14:textId="77777777" w:rsidR="00CE6ADB" w:rsidRDefault="00CE6ADB" w:rsidP="00CE6ADB">
      <w:pPr>
        <w:pStyle w:val="Heading2"/>
      </w:pPr>
      <w:r>
        <w:t>Submitting Reactions as an Observer</w:t>
      </w:r>
    </w:p>
    <w:p w14:paraId="426A5820" w14:textId="77777777" w:rsidR="00CE6ADB" w:rsidRDefault="00CE6ADB" w:rsidP="00CE6ADB">
      <w:r>
        <w:t>As an observer, you can provide real-time feedback during the session by submitting</w:t>
      </w:r>
    </w:p>
    <w:p w14:paraId="04C3A88F" w14:textId="77777777" w:rsidR="00CE6ADB" w:rsidRDefault="00CE6ADB" w:rsidP="00CE6ADB">
      <w:r>
        <w:t>reactions. These reactions are recorded and included in the session reports for moderators</w:t>
      </w:r>
    </w:p>
    <w:p w14:paraId="61261CC3" w14:textId="77777777" w:rsidR="00CE6ADB" w:rsidRDefault="00CE6ADB" w:rsidP="00CE6ADB">
      <w:r>
        <w:t>to review.</w:t>
      </w:r>
    </w:p>
    <w:p w14:paraId="0E2A4221" w14:textId="49F7570C" w:rsidR="00CE6ADB" w:rsidRDefault="00CE6ADB" w:rsidP="00CE6ADB">
      <w:r>
        <w:t>To submit a reaction:</w:t>
      </w:r>
    </w:p>
    <w:p w14:paraId="0637A4F0" w14:textId="77777777" w:rsidR="00CE6ADB" w:rsidRDefault="00CE6ADB" w:rsidP="00CE6ADB">
      <w:r>
        <w:t>1. Navigate to the upper-right corner of the session room.</w:t>
      </w:r>
    </w:p>
    <w:p w14:paraId="1FBF4077" w14:textId="77777777" w:rsidR="00CE6ADB" w:rsidRDefault="00CE6ADB" w:rsidP="00CE6ADB">
      <w:r>
        <w:t>2. Click on the ‘React’ button.</w:t>
      </w:r>
    </w:p>
    <w:p w14:paraId="0718CE54" w14:textId="77777777" w:rsidR="00CE6ADB" w:rsidRDefault="00CE6ADB" w:rsidP="00CE6ADB">
      <w:r>
        <w:t>3. Choose an emoji that best represents your feedback.</w:t>
      </w:r>
    </w:p>
    <w:p w14:paraId="5DB02FBA" w14:textId="77777777" w:rsidR="00CE6ADB" w:rsidRDefault="00CE6ADB" w:rsidP="00CE6ADB">
      <w:r>
        <w:t>4. Add a note to provide additional context.</w:t>
      </w:r>
    </w:p>
    <w:p w14:paraId="4B23C9C9" w14:textId="77777777" w:rsidR="00CE6ADB" w:rsidRDefault="00CE6ADB" w:rsidP="00CE6ADB">
      <w:r>
        <w:t>Reactions serve as a discreet way to highlight key moments or provide insights without</w:t>
      </w:r>
    </w:p>
    <w:p w14:paraId="37010E58" w14:textId="77777777" w:rsidR="00CE6ADB" w:rsidRDefault="00CE6ADB" w:rsidP="00CE6ADB">
      <w:r>
        <w:t>interrupting the flow of the session.</w:t>
      </w:r>
    </w:p>
    <w:p w14:paraId="3E901624" w14:textId="77777777" w:rsidR="00CE6ADB" w:rsidRDefault="00CE6ADB" w:rsidP="00CE6ADB">
      <w:r>
        <w:t>These reactions are compiled into the session's post-event reports, assisting moderators in</w:t>
      </w:r>
    </w:p>
    <w:p w14:paraId="1E90F589" w14:textId="38AE4A8E" w:rsidR="00CE6ADB" w:rsidRDefault="00CE6ADB" w:rsidP="00CE6ADB">
      <w:r>
        <w:t>identifying significant moments and enhancing the overall analysis.</w:t>
      </w:r>
    </w:p>
    <w:p w14:paraId="14873755" w14:textId="3578E4CB" w:rsidR="00CE6ADB" w:rsidRDefault="00CE6ADB" w:rsidP="00292404"/>
    <w:p w14:paraId="2CDCF8BA" w14:textId="17C748F5" w:rsidR="00CE6ADB" w:rsidRDefault="00CE6ADB" w:rsidP="00CE6ADB">
      <w:pPr>
        <w:jc w:val="center"/>
      </w:pPr>
      <w:r>
        <w:rPr>
          <w:noProof/>
        </w:rPr>
        <w:drawing>
          <wp:inline distT="0" distB="0" distL="0" distR="0" wp14:anchorId="643A024C" wp14:editId="67E0025B">
            <wp:extent cx="3819525" cy="371475"/>
            <wp:effectExtent l="0" t="0" r="9525" b="9525"/>
            <wp:docPr id="11371856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9525" cy="371475"/>
                    </a:xfrm>
                    <a:prstGeom prst="rect">
                      <a:avLst/>
                    </a:prstGeom>
                    <a:noFill/>
                    <a:ln>
                      <a:noFill/>
                    </a:ln>
                  </pic:spPr>
                </pic:pic>
              </a:graphicData>
            </a:graphic>
          </wp:inline>
        </w:drawing>
      </w:r>
    </w:p>
    <w:p w14:paraId="58AA251C" w14:textId="77777777" w:rsidR="00CE6ADB" w:rsidRDefault="00CE6ADB" w:rsidP="00CE6ADB">
      <w:pPr>
        <w:jc w:val="center"/>
      </w:pPr>
    </w:p>
    <w:p w14:paraId="3ADB9D74" w14:textId="15BC2A11" w:rsidR="00CE6ADB" w:rsidRDefault="00CE6ADB" w:rsidP="00CE6ADB">
      <w:pPr>
        <w:pStyle w:val="Heading3"/>
      </w:pPr>
    </w:p>
    <w:p w14:paraId="16342F2E" w14:textId="77777777" w:rsidR="00CE6ADB" w:rsidRDefault="00CE6ADB" w:rsidP="00CE6ADB">
      <w:pPr>
        <w:pStyle w:val="Heading2"/>
      </w:pPr>
      <w:r>
        <w:t>Enabling and Customising Closed Captions</w:t>
      </w:r>
    </w:p>
    <w:p w14:paraId="6006A6C3" w14:textId="05BA2A7B" w:rsidR="00CE6ADB" w:rsidRDefault="00CE6ADB" w:rsidP="00CE6ADB">
      <w:r>
        <w:t>As an observer, you have the option to enable closed captions to read along during the session.</w:t>
      </w:r>
    </w:p>
    <w:p w14:paraId="7A3881A5" w14:textId="77777777" w:rsidR="00CE6ADB" w:rsidRDefault="00CE6ADB" w:rsidP="00CE6ADB">
      <w:r>
        <w:t>To enable closed captions:</w:t>
      </w:r>
    </w:p>
    <w:p w14:paraId="64D28BFA" w14:textId="77777777" w:rsidR="00CE6ADB" w:rsidRDefault="00CE6ADB" w:rsidP="00CE6ADB">
      <w:r>
        <w:t>1. Click the “CC” button located at the top right corner of the session room.</w:t>
      </w:r>
    </w:p>
    <w:p w14:paraId="7C50EB88" w14:textId="77777777" w:rsidR="00CE6ADB" w:rsidRDefault="00CE6ADB" w:rsidP="00CE6ADB">
      <w:r>
        <w:t>2. To disable captions, click the “CC” button again.</w:t>
      </w:r>
    </w:p>
    <w:p w14:paraId="4768A7F5" w14:textId="51FC62F6" w:rsidR="00CE6ADB" w:rsidRDefault="00CE6ADB" w:rsidP="00CE6ADB">
      <w:r>
        <w:t>To change the caption language:</w:t>
      </w:r>
    </w:p>
    <w:p w14:paraId="15003D0B" w14:textId="77777777" w:rsidR="00CE6ADB" w:rsidRDefault="00CE6ADB" w:rsidP="00CE6ADB">
      <w:r>
        <w:t>1. After enabling captions, click the cog icon (</w:t>
      </w:r>
      <w:r>
        <w:rPr>
          <w:rFonts w:ascii="Segoe UI Symbol" w:hAnsi="Segoe UI Symbol" w:cs="Segoe UI Symbol"/>
        </w:rPr>
        <w:t>⚙</w:t>
      </w:r>
      <w:proofErr w:type="gramStart"/>
      <w:r>
        <w:t>️ )</w:t>
      </w:r>
      <w:proofErr w:type="gramEnd"/>
      <w:r>
        <w:t xml:space="preserve"> at the bottom right of the caption</w:t>
      </w:r>
    </w:p>
    <w:p w14:paraId="45329D12" w14:textId="77777777" w:rsidR="00CE6ADB" w:rsidRDefault="00CE6ADB" w:rsidP="00CE6ADB">
      <w:r>
        <w:t>window.</w:t>
      </w:r>
    </w:p>
    <w:p w14:paraId="4E396A66" w14:textId="41C09FB8" w:rsidR="00CE6ADB" w:rsidRDefault="00CE6ADB" w:rsidP="00CE6ADB">
      <w:r>
        <w:t>2. Select your preferred language from the available options.</w:t>
      </w:r>
    </w:p>
    <w:p w14:paraId="539CA89B" w14:textId="77777777" w:rsidR="00CE6ADB" w:rsidRDefault="00CE6ADB" w:rsidP="00CE6ADB">
      <w:pPr>
        <w:pStyle w:val="Heading2"/>
      </w:pPr>
    </w:p>
    <w:p w14:paraId="5AAB92AF" w14:textId="77777777" w:rsidR="00CE6ADB" w:rsidRDefault="00CE6ADB" w:rsidP="00CE6ADB">
      <w:pPr>
        <w:pStyle w:val="Heading2"/>
      </w:pPr>
      <w:r>
        <w:t>Switching Between Original and Translated Audio Channels</w:t>
      </w:r>
    </w:p>
    <w:p w14:paraId="032737CB" w14:textId="77777777" w:rsidR="00CE6ADB" w:rsidRDefault="00CE6ADB" w:rsidP="00CE6ADB">
      <w:r>
        <w:t>VisionsLive offers dual audio channels to accommodate simultaneous translation during</w:t>
      </w:r>
    </w:p>
    <w:p w14:paraId="12940FA9" w14:textId="77777777" w:rsidR="00CE6ADB" w:rsidRDefault="00CE6ADB" w:rsidP="00CE6ADB">
      <w:r>
        <w:t>sessions. Please note, not all sessions have a simultaneous translator on the line.</w:t>
      </w:r>
    </w:p>
    <w:p w14:paraId="384EB607" w14:textId="77777777" w:rsidR="00CE6ADB" w:rsidRDefault="00CE6ADB" w:rsidP="00CE6ADB"/>
    <w:p w14:paraId="5529809D" w14:textId="26FFA44C" w:rsidR="00CE6ADB" w:rsidRDefault="00CE6ADB" w:rsidP="00CE6ADB">
      <w:r>
        <w:t>To switch between the original and translated audio channels:</w:t>
      </w:r>
    </w:p>
    <w:p w14:paraId="3437FD0C" w14:textId="77777777" w:rsidR="00CE6ADB" w:rsidRDefault="00CE6ADB" w:rsidP="00CE6ADB">
      <w:r>
        <w:t>1. Locate the “Original Audio” dropdown menu at the top-left corner of the session</w:t>
      </w:r>
    </w:p>
    <w:p w14:paraId="62F3926B" w14:textId="77777777" w:rsidR="00CE6ADB" w:rsidRDefault="00CE6ADB" w:rsidP="00CE6ADB">
      <w:r>
        <w:t>room.</w:t>
      </w:r>
    </w:p>
    <w:p w14:paraId="354503A4" w14:textId="77777777" w:rsidR="00CE6ADB" w:rsidRDefault="00CE6ADB" w:rsidP="00CE6ADB">
      <w:r>
        <w:t>2. Click the dropdown to view available audio channels.</w:t>
      </w:r>
    </w:p>
    <w:p w14:paraId="33A96C37" w14:textId="77777777" w:rsidR="00CE6ADB" w:rsidRDefault="00CE6ADB" w:rsidP="00CE6ADB">
      <w:r>
        <w:t>3. Select your preferred channel (e.g., "Translated Audio") to switch.</w:t>
      </w:r>
    </w:p>
    <w:p w14:paraId="77B2F220" w14:textId="77777777" w:rsidR="00CE6ADB" w:rsidRDefault="00CE6ADB" w:rsidP="00CE6ADB"/>
    <w:p w14:paraId="05A95852" w14:textId="397C7C22" w:rsidR="00CE6ADB" w:rsidRDefault="00CE6ADB" w:rsidP="00CE6ADB">
      <w:r>
        <w:lastRenderedPageBreak/>
        <w:t>If you experience issues hearing the translator:</w:t>
      </w:r>
    </w:p>
    <w:p w14:paraId="4CADE933" w14:textId="3BD452CB" w:rsidR="00CE6ADB" w:rsidRDefault="00CE6ADB" w:rsidP="00CE6ADB">
      <w:pPr>
        <w:pStyle w:val="ListParagraph"/>
        <w:numPr>
          <w:ilvl w:val="0"/>
          <w:numId w:val="14"/>
        </w:numPr>
      </w:pPr>
      <w:r>
        <w:t>Ensure you've selected the correct audio channel.</w:t>
      </w:r>
    </w:p>
    <w:p w14:paraId="46D83832" w14:textId="447FC960" w:rsidR="00CE6ADB" w:rsidRDefault="00CE6ADB" w:rsidP="00CE6ADB">
      <w:pPr>
        <w:pStyle w:val="ListParagraph"/>
        <w:numPr>
          <w:ilvl w:val="0"/>
          <w:numId w:val="14"/>
        </w:numPr>
      </w:pPr>
      <w:r>
        <w:t>Verify that your device's sound is enabled, and the volume is turned up.</w:t>
      </w:r>
    </w:p>
    <w:p w14:paraId="791F249C" w14:textId="45F2EB30" w:rsidR="00CE6ADB" w:rsidRDefault="00CE6ADB" w:rsidP="00CE6ADB">
      <w:pPr>
        <w:pStyle w:val="ListParagraph"/>
        <w:numPr>
          <w:ilvl w:val="0"/>
          <w:numId w:val="14"/>
        </w:numPr>
      </w:pPr>
      <w:r>
        <w:t>Check your browser settings to confirm that audio playback is allowed.</w:t>
      </w:r>
    </w:p>
    <w:p w14:paraId="6C3C7532" w14:textId="77777777" w:rsidR="00CE6ADB" w:rsidRDefault="00CE6ADB" w:rsidP="00CE6ADB">
      <w:pPr>
        <w:ind w:left="360" w:firstLine="0"/>
      </w:pPr>
    </w:p>
    <w:p w14:paraId="002A985D" w14:textId="77777777" w:rsidR="00CE6ADB" w:rsidRDefault="00CE6ADB" w:rsidP="00CE6ADB">
      <w:pPr>
        <w:pStyle w:val="Heading2"/>
      </w:pPr>
      <w:r>
        <w:t>Observer Wrap-Up Session</w:t>
      </w:r>
    </w:p>
    <w:p w14:paraId="331E00F4" w14:textId="5B457D6A" w:rsidR="00CE6ADB" w:rsidRDefault="00CE6ADB" w:rsidP="00CE6ADB">
      <w:pPr>
        <w:ind w:left="360" w:firstLine="0"/>
      </w:pPr>
      <w:r>
        <w:t>At the end of the main session, the moderator may initiate an Observer Wrap-Up, a private debrief exclusively for observers and moderators. This segment is not recorded, ensuring a confidential environment for open discussion.</w:t>
      </w:r>
    </w:p>
    <w:p w14:paraId="21175AD2" w14:textId="13E92054" w:rsidR="00CE6ADB" w:rsidRDefault="00CE6ADB" w:rsidP="00CE6ADB">
      <w:pPr>
        <w:ind w:left="360" w:firstLine="0"/>
      </w:pPr>
    </w:p>
    <w:p w14:paraId="1CE5EDA0" w14:textId="25345B2A" w:rsidR="00CE6ADB" w:rsidRDefault="00CE6ADB" w:rsidP="00CE6ADB">
      <w:pPr>
        <w:ind w:left="360" w:firstLine="0"/>
      </w:pPr>
      <w:r>
        <w:t>During the Observer Wrap-Up, microphone access is granted to all observers, allowing for verbal interaction with fellow observers and the moderator. This is an opportunity to share immediate impressions, discuss key moments, and pose questions directly.</w:t>
      </w:r>
    </w:p>
    <w:p w14:paraId="7B9A2421" w14:textId="060AAB98" w:rsidR="00CE6ADB" w:rsidRPr="00292404" w:rsidRDefault="00CE6ADB" w:rsidP="00CE6ADB">
      <w:pPr>
        <w:ind w:left="360" w:firstLine="0"/>
      </w:pPr>
      <w:r>
        <w:t>To exit the session at any time, simply click the red “Leave” button located at the top right corner of the session room.</w:t>
      </w:r>
    </w:p>
    <w:sectPr w:rsidR="00CE6ADB" w:rsidRPr="00292404" w:rsidSect="003A3A19">
      <w:footerReference w:type="even" r:id="rId18"/>
      <w:footerReference w:type="default" r:id="rId19"/>
      <w:footerReference w:type="first" r:id="rId20"/>
      <w:pgSz w:w="11909" w:h="16838"/>
      <w:pgMar w:top="1327" w:right="844" w:bottom="520" w:left="9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36B23" w14:textId="77777777" w:rsidR="00A52B48" w:rsidRDefault="00A52B48">
      <w:pPr>
        <w:spacing w:after="0" w:line="240" w:lineRule="auto"/>
      </w:pPr>
      <w:r>
        <w:separator/>
      </w:r>
    </w:p>
  </w:endnote>
  <w:endnote w:type="continuationSeparator" w:id="0">
    <w:p w14:paraId="2C21D119" w14:textId="77777777" w:rsidR="00A52B48" w:rsidRDefault="00A5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2427" w14:textId="77777777" w:rsidR="00EE1AD2" w:rsidRDefault="004B311D">
    <w:pPr>
      <w:spacing w:after="0" w:line="259" w:lineRule="auto"/>
      <w:ind w:left="0" w:right="-10" w:firstLine="0"/>
      <w:jc w:val="right"/>
    </w:pPr>
    <w:r>
      <w:rPr>
        <w:rFonts w:ascii="Cambria" w:eastAsia="Cambria" w:hAnsi="Cambria" w:cs="Cambria"/>
        <w:sz w:val="20"/>
      </w:rPr>
      <w:t xml:space="preserve">pg. </w:t>
    </w:r>
    <w:r>
      <w:rPr>
        <w:rFonts w:ascii="Arial" w:hAnsi="Arial"/>
      </w:rPr>
      <w:fldChar w:fldCharType="begin"/>
    </w:r>
    <w:r>
      <w:instrText xml:space="preserve"> PAGE   \* MERGEFORMAT </w:instrText>
    </w:r>
    <w:r>
      <w:rPr>
        <w:rFonts w:ascii="Arial" w:hAnsi="Arial"/>
      </w:rP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8"/>
      </w:rPr>
      <w:t xml:space="preserve"> </w:t>
    </w:r>
  </w:p>
  <w:p w14:paraId="17CDF058" w14:textId="77777777" w:rsidR="00EE1AD2" w:rsidRDefault="004B311D">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472657"/>
      <w:docPartObj>
        <w:docPartGallery w:val="Page Numbers (Bottom of Page)"/>
        <w:docPartUnique/>
      </w:docPartObj>
    </w:sdtPr>
    <w:sdtEndPr>
      <w:rPr>
        <w:noProof/>
      </w:rPr>
    </w:sdtEndPr>
    <w:sdtContent>
      <w:p w14:paraId="187A32AC" w14:textId="77777777" w:rsidR="003A3A19" w:rsidRDefault="003A3A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F6AC34" w14:textId="77777777" w:rsidR="00EE1AD2" w:rsidRPr="003A3A19" w:rsidRDefault="00EE1AD2" w:rsidP="003A3A19">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66FE" w14:textId="77777777" w:rsidR="003A3A19" w:rsidRPr="00A52637" w:rsidRDefault="003A3A19" w:rsidP="003A3A19">
    <w:pPr>
      <w:pStyle w:val="Footer"/>
      <w:rPr>
        <w:sz w:val="14"/>
        <w:szCs w:val="14"/>
      </w:rPr>
    </w:pPr>
    <w:r w:rsidRPr="00A52637">
      <w:rPr>
        <w:sz w:val="14"/>
        <w:szCs w:val="14"/>
      </w:rPr>
      <w:t xml:space="preserve">Version: </w:t>
    </w:r>
    <w:r>
      <w:rPr>
        <w:sz w:val="14"/>
        <w:szCs w:val="14"/>
      </w:rPr>
      <w:t>1.1</w:t>
    </w:r>
  </w:p>
  <w:p w14:paraId="5847F181" w14:textId="77777777" w:rsidR="00CE6ADB" w:rsidRDefault="003A3A19" w:rsidP="003A3A19">
    <w:pPr>
      <w:pStyle w:val="Footer"/>
      <w:rPr>
        <w:sz w:val="14"/>
        <w:szCs w:val="14"/>
      </w:rPr>
    </w:pPr>
    <w:r w:rsidRPr="00A52637">
      <w:rPr>
        <w:sz w:val="14"/>
        <w:szCs w:val="14"/>
      </w:rPr>
      <w:t xml:space="preserve">Last Updated: </w:t>
    </w:r>
    <w:r w:rsidR="00CE6ADB">
      <w:rPr>
        <w:sz w:val="14"/>
        <w:szCs w:val="14"/>
      </w:rPr>
      <w:t>18/08/2025</w:t>
    </w:r>
  </w:p>
  <w:p w14:paraId="4BA315C9" w14:textId="4F7BB7D3" w:rsidR="00EE1AD2" w:rsidRPr="003A3A19" w:rsidRDefault="003A3A19" w:rsidP="003A3A19">
    <w:pPr>
      <w:pStyle w:val="Footer"/>
      <w:rPr>
        <w:sz w:val="14"/>
        <w:szCs w:val="14"/>
      </w:rPr>
    </w:pPr>
    <w:r>
      <w:rPr>
        <w:sz w:val="14"/>
        <w:szCs w:val="14"/>
      </w:rPr>
      <w:tab/>
    </w:r>
    <w:r>
      <w:rPr>
        <w:sz w:val="14"/>
        <w:szCs w:val="14"/>
      </w:rPr>
      <w:tab/>
    </w:r>
    <w:r w:rsidRPr="003A3A1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A269" w14:textId="77777777" w:rsidR="00A52B48" w:rsidRDefault="00A52B48">
      <w:pPr>
        <w:spacing w:after="0" w:line="240" w:lineRule="auto"/>
      </w:pPr>
      <w:r>
        <w:separator/>
      </w:r>
    </w:p>
  </w:footnote>
  <w:footnote w:type="continuationSeparator" w:id="0">
    <w:p w14:paraId="54193E42" w14:textId="77777777" w:rsidR="00A52B48" w:rsidRDefault="00A52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DC7"/>
    <w:multiLevelType w:val="hybridMultilevel"/>
    <w:tmpl w:val="04B851F8"/>
    <w:lvl w:ilvl="0" w:tplc="284A27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abstractNum>
  <w:abstractNum w:abstractNumId="1" w15:restartNumberingAfterBreak="0">
    <w:nsid w:val="0EB562A1"/>
    <w:multiLevelType w:val="hybridMultilevel"/>
    <w:tmpl w:val="A74A64FC"/>
    <w:lvl w:ilvl="0" w:tplc="08090001">
      <w:start w:val="1"/>
      <w:numFmt w:val="bullet"/>
      <w:lvlText w:val=""/>
      <w:lvlJc w:val="left"/>
      <w:pPr>
        <w:ind w:left="92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22CB0B0B"/>
    <w:multiLevelType w:val="hybridMultilevel"/>
    <w:tmpl w:val="8C5E7A84"/>
    <w:lvl w:ilvl="0" w:tplc="2A8CB2D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A0EB5"/>
    <w:multiLevelType w:val="hybridMultilevel"/>
    <w:tmpl w:val="F6DC0AA6"/>
    <w:lvl w:ilvl="0" w:tplc="D19A7958">
      <w:start w:val="1"/>
      <w:numFmt w:val="bullet"/>
      <w:lvlText w:val="-"/>
      <w:lvlJc w:val="left"/>
      <w:pPr>
        <w:ind w:left="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96B7DA">
      <w:start w:val="1"/>
      <w:numFmt w:val="bullet"/>
      <w:lvlText w:val="o"/>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62E48E">
      <w:start w:val="1"/>
      <w:numFmt w:val="bullet"/>
      <w:lvlText w:val="▪"/>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522B72">
      <w:start w:val="1"/>
      <w:numFmt w:val="bullet"/>
      <w:lvlText w:val="•"/>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82B16">
      <w:start w:val="1"/>
      <w:numFmt w:val="bullet"/>
      <w:lvlText w:val="o"/>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1EC554">
      <w:start w:val="1"/>
      <w:numFmt w:val="bullet"/>
      <w:lvlText w:val="▪"/>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70DDC6">
      <w:start w:val="1"/>
      <w:numFmt w:val="bullet"/>
      <w:lvlText w:val="•"/>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4FAD8">
      <w:start w:val="1"/>
      <w:numFmt w:val="bullet"/>
      <w:lvlText w:val="o"/>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80B454">
      <w:start w:val="1"/>
      <w:numFmt w:val="bullet"/>
      <w:lvlText w:val="▪"/>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4652BD"/>
    <w:multiLevelType w:val="hybridMultilevel"/>
    <w:tmpl w:val="E64A5D7C"/>
    <w:lvl w:ilvl="0" w:tplc="D03E8294">
      <w:start w:val="1"/>
      <w:numFmt w:val="bullet"/>
      <w:lvlText w:val="•"/>
      <w:lvlJc w:val="left"/>
      <w:pPr>
        <w:ind w:left="72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1" w:tplc="0C9AAFF2">
      <w:start w:val="1"/>
      <w:numFmt w:val="bullet"/>
      <w:lvlText w:val="o"/>
      <w:lvlJc w:val="left"/>
      <w:pPr>
        <w:ind w:left="144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2" w:tplc="8A40428E">
      <w:start w:val="1"/>
      <w:numFmt w:val="bullet"/>
      <w:lvlText w:val="▪"/>
      <w:lvlJc w:val="left"/>
      <w:pPr>
        <w:ind w:left="216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3" w:tplc="8DA45A6E">
      <w:start w:val="1"/>
      <w:numFmt w:val="bullet"/>
      <w:lvlText w:val="•"/>
      <w:lvlJc w:val="left"/>
      <w:pPr>
        <w:ind w:left="28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917A6B9E">
      <w:start w:val="1"/>
      <w:numFmt w:val="bullet"/>
      <w:lvlText w:val="o"/>
      <w:lvlJc w:val="left"/>
      <w:pPr>
        <w:ind w:left="360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5" w:tplc="F8CE8DCC">
      <w:start w:val="1"/>
      <w:numFmt w:val="bullet"/>
      <w:lvlText w:val="▪"/>
      <w:lvlJc w:val="left"/>
      <w:pPr>
        <w:ind w:left="432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6" w:tplc="77627C00">
      <w:start w:val="1"/>
      <w:numFmt w:val="bullet"/>
      <w:lvlText w:val="•"/>
      <w:lvlJc w:val="left"/>
      <w:pPr>
        <w:ind w:left="50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9A9E3692">
      <w:start w:val="1"/>
      <w:numFmt w:val="bullet"/>
      <w:lvlText w:val="o"/>
      <w:lvlJc w:val="left"/>
      <w:pPr>
        <w:ind w:left="576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8" w:tplc="E72C223A">
      <w:start w:val="1"/>
      <w:numFmt w:val="bullet"/>
      <w:lvlText w:val="▪"/>
      <w:lvlJc w:val="left"/>
      <w:pPr>
        <w:ind w:left="648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abstractNum>
  <w:abstractNum w:abstractNumId="5" w15:restartNumberingAfterBreak="0">
    <w:nsid w:val="2FA33ECE"/>
    <w:multiLevelType w:val="hybridMultilevel"/>
    <w:tmpl w:val="65D4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1436C"/>
    <w:multiLevelType w:val="hybridMultilevel"/>
    <w:tmpl w:val="9DA416BA"/>
    <w:lvl w:ilvl="0" w:tplc="59128A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2A9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34B2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F208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AA6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6A20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AA5C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CB8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2E56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B90FC2"/>
    <w:multiLevelType w:val="hybridMultilevel"/>
    <w:tmpl w:val="58EA9438"/>
    <w:lvl w:ilvl="0" w:tplc="A238EED2">
      <w:start w:val="1"/>
      <w:numFmt w:val="bullet"/>
      <w:lvlText w:val="-"/>
      <w:lvlJc w:val="left"/>
      <w:pPr>
        <w:ind w:left="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A955C">
      <w:start w:val="1"/>
      <w:numFmt w:val="bullet"/>
      <w:lvlText w:val="o"/>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02FF08">
      <w:start w:val="1"/>
      <w:numFmt w:val="bullet"/>
      <w:lvlText w:val="▪"/>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F29676">
      <w:start w:val="1"/>
      <w:numFmt w:val="bullet"/>
      <w:lvlText w:val="•"/>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A2888">
      <w:start w:val="1"/>
      <w:numFmt w:val="bullet"/>
      <w:lvlText w:val="o"/>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82E14A">
      <w:start w:val="1"/>
      <w:numFmt w:val="bullet"/>
      <w:lvlText w:val="▪"/>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627A8">
      <w:start w:val="1"/>
      <w:numFmt w:val="bullet"/>
      <w:lvlText w:val="•"/>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A2BD4">
      <w:start w:val="1"/>
      <w:numFmt w:val="bullet"/>
      <w:lvlText w:val="o"/>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2C70CC">
      <w:start w:val="1"/>
      <w:numFmt w:val="bullet"/>
      <w:lvlText w:val="▪"/>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922FAC"/>
    <w:multiLevelType w:val="hybridMultilevel"/>
    <w:tmpl w:val="EF18F03E"/>
    <w:lvl w:ilvl="0" w:tplc="75AA6D78">
      <w:numFmt w:val="bullet"/>
      <w:lvlText w:val="•"/>
      <w:lvlJc w:val="left"/>
      <w:pPr>
        <w:ind w:left="720" w:hanging="360"/>
      </w:pPr>
      <w:rPr>
        <w:rFonts w:ascii="Montserrat" w:eastAsia="Arial"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F4290"/>
    <w:multiLevelType w:val="hybridMultilevel"/>
    <w:tmpl w:val="81F063CA"/>
    <w:lvl w:ilvl="0" w:tplc="2A8CB2D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C3CE4"/>
    <w:multiLevelType w:val="hybridMultilevel"/>
    <w:tmpl w:val="B1ACA810"/>
    <w:lvl w:ilvl="0" w:tplc="284A27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abstractNum>
  <w:abstractNum w:abstractNumId="11" w15:restartNumberingAfterBreak="0">
    <w:nsid w:val="6E201284"/>
    <w:multiLevelType w:val="hybridMultilevel"/>
    <w:tmpl w:val="18F49FA6"/>
    <w:lvl w:ilvl="0" w:tplc="284A27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FCA4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E4CC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AEBC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ACC3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BC93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20B4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4DD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1655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0574F6"/>
    <w:multiLevelType w:val="hybridMultilevel"/>
    <w:tmpl w:val="E884B402"/>
    <w:lvl w:ilvl="0" w:tplc="284A27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abstractNum>
  <w:abstractNum w:abstractNumId="13" w15:restartNumberingAfterBreak="0">
    <w:nsid w:val="7699290D"/>
    <w:multiLevelType w:val="hybridMultilevel"/>
    <w:tmpl w:val="31FCF5B0"/>
    <w:lvl w:ilvl="0" w:tplc="2A8CB2D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949224">
    <w:abstractNumId w:val="3"/>
  </w:num>
  <w:num w:numId="2" w16cid:durableId="369037543">
    <w:abstractNumId w:val="7"/>
  </w:num>
  <w:num w:numId="3" w16cid:durableId="559941549">
    <w:abstractNumId w:val="11"/>
  </w:num>
  <w:num w:numId="4" w16cid:durableId="1216046184">
    <w:abstractNumId w:val="4"/>
  </w:num>
  <w:num w:numId="5" w16cid:durableId="525098271">
    <w:abstractNumId w:val="6"/>
  </w:num>
  <w:num w:numId="6" w16cid:durableId="293022289">
    <w:abstractNumId w:val="1"/>
  </w:num>
  <w:num w:numId="7" w16cid:durableId="696925284">
    <w:abstractNumId w:val="0"/>
  </w:num>
  <w:num w:numId="8" w16cid:durableId="759985435">
    <w:abstractNumId w:val="10"/>
  </w:num>
  <w:num w:numId="9" w16cid:durableId="1434980488">
    <w:abstractNumId w:val="12"/>
  </w:num>
  <w:num w:numId="10" w16cid:durableId="916744927">
    <w:abstractNumId w:val="5"/>
  </w:num>
  <w:num w:numId="11" w16cid:durableId="1066955850">
    <w:abstractNumId w:val="13"/>
  </w:num>
  <w:num w:numId="12" w16cid:durableId="1104109528">
    <w:abstractNumId w:val="2"/>
  </w:num>
  <w:num w:numId="13" w16cid:durableId="896237324">
    <w:abstractNumId w:val="9"/>
  </w:num>
  <w:num w:numId="14" w16cid:durableId="286812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stroke="f">
      <v:stroke on="f"/>
      <o:colormru v:ext="edit" colors="#ddd,#e9eaeb,#f0f4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48"/>
    <w:rsid w:val="00004CBF"/>
    <w:rsid w:val="00021FC5"/>
    <w:rsid w:val="000239D6"/>
    <w:rsid w:val="000260D8"/>
    <w:rsid w:val="00033434"/>
    <w:rsid w:val="00043AFF"/>
    <w:rsid w:val="00045A85"/>
    <w:rsid w:val="00055FA6"/>
    <w:rsid w:val="000626FD"/>
    <w:rsid w:val="000673DC"/>
    <w:rsid w:val="00085B23"/>
    <w:rsid w:val="0008637D"/>
    <w:rsid w:val="00090571"/>
    <w:rsid w:val="000A3E5E"/>
    <w:rsid w:val="000B3954"/>
    <w:rsid w:val="000C0BD1"/>
    <w:rsid w:val="000C42A6"/>
    <w:rsid w:val="000C6BB9"/>
    <w:rsid w:val="000D5A30"/>
    <w:rsid w:val="000D5B43"/>
    <w:rsid w:val="000F0A6A"/>
    <w:rsid w:val="001033BC"/>
    <w:rsid w:val="00105FB5"/>
    <w:rsid w:val="001115BD"/>
    <w:rsid w:val="00111976"/>
    <w:rsid w:val="001161E5"/>
    <w:rsid w:val="001209ED"/>
    <w:rsid w:val="00124715"/>
    <w:rsid w:val="0013508C"/>
    <w:rsid w:val="0014039F"/>
    <w:rsid w:val="00146EF1"/>
    <w:rsid w:val="00164064"/>
    <w:rsid w:val="001723FD"/>
    <w:rsid w:val="00173276"/>
    <w:rsid w:val="0017421A"/>
    <w:rsid w:val="0018488A"/>
    <w:rsid w:val="001953FB"/>
    <w:rsid w:val="001A0681"/>
    <w:rsid w:val="001C25DA"/>
    <w:rsid w:val="001E4664"/>
    <w:rsid w:val="001E4D8A"/>
    <w:rsid w:val="001F4E70"/>
    <w:rsid w:val="001F79DC"/>
    <w:rsid w:val="002038FD"/>
    <w:rsid w:val="00205FE7"/>
    <w:rsid w:val="002149E9"/>
    <w:rsid w:val="00215FFB"/>
    <w:rsid w:val="00220CD0"/>
    <w:rsid w:val="0022132B"/>
    <w:rsid w:val="00221C7A"/>
    <w:rsid w:val="002243DA"/>
    <w:rsid w:val="00226CA0"/>
    <w:rsid w:val="0023032F"/>
    <w:rsid w:val="00234726"/>
    <w:rsid w:val="002377AB"/>
    <w:rsid w:val="00237F2C"/>
    <w:rsid w:val="00243091"/>
    <w:rsid w:val="00243BD9"/>
    <w:rsid w:val="00253A73"/>
    <w:rsid w:val="00256DF9"/>
    <w:rsid w:val="002617D9"/>
    <w:rsid w:val="00274D93"/>
    <w:rsid w:val="00283637"/>
    <w:rsid w:val="00283FD5"/>
    <w:rsid w:val="00285BB7"/>
    <w:rsid w:val="00286A10"/>
    <w:rsid w:val="00292404"/>
    <w:rsid w:val="00295228"/>
    <w:rsid w:val="00297F7C"/>
    <w:rsid w:val="002B2AF7"/>
    <w:rsid w:val="002C65EB"/>
    <w:rsid w:val="002D1B08"/>
    <w:rsid w:val="002D1F62"/>
    <w:rsid w:val="002D5812"/>
    <w:rsid w:val="002D7D8A"/>
    <w:rsid w:val="002E0B2B"/>
    <w:rsid w:val="002E3E0A"/>
    <w:rsid w:val="002F3191"/>
    <w:rsid w:val="002F4EDC"/>
    <w:rsid w:val="00307504"/>
    <w:rsid w:val="0031419B"/>
    <w:rsid w:val="003160E4"/>
    <w:rsid w:val="0032003F"/>
    <w:rsid w:val="00321371"/>
    <w:rsid w:val="003220E3"/>
    <w:rsid w:val="00324691"/>
    <w:rsid w:val="00332ED1"/>
    <w:rsid w:val="003345C1"/>
    <w:rsid w:val="00350798"/>
    <w:rsid w:val="003515D6"/>
    <w:rsid w:val="003624E1"/>
    <w:rsid w:val="00364397"/>
    <w:rsid w:val="0036754C"/>
    <w:rsid w:val="0037004F"/>
    <w:rsid w:val="003862C9"/>
    <w:rsid w:val="00387D85"/>
    <w:rsid w:val="00390F12"/>
    <w:rsid w:val="00393F59"/>
    <w:rsid w:val="003A3A19"/>
    <w:rsid w:val="003A6652"/>
    <w:rsid w:val="003B0D1D"/>
    <w:rsid w:val="003B4E2D"/>
    <w:rsid w:val="003B79DC"/>
    <w:rsid w:val="003E1198"/>
    <w:rsid w:val="003E2F52"/>
    <w:rsid w:val="003E32F4"/>
    <w:rsid w:val="003E4BC2"/>
    <w:rsid w:val="003E5B6F"/>
    <w:rsid w:val="003E6105"/>
    <w:rsid w:val="003F1EC3"/>
    <w:rsid w:val="003F22BB"/>
    <w:rsid w:val="00405294"/>
    <w:rsid w:val="00410247"/>
    <w:rsid w:val="0042163F"/>
    <w:rsid w:val="00443630"/>
    <w:rsid w:val="004452D7"/>
    <w:rsid w:val="00447B09"/>
    <w:rsid w:val="0046531F"/>
    <w:rsid w:val="0047341B"/>
    <w:rsid w:val="00474F7B"/>
    <w:rsid w:val="00484CA5"/>
    <w:rsid w:val="00493019"/>
    <w:rsid w:val="00497506"/>
    <w:rsid w:val="004A1809"/>
    <w:rsid w:val="004B2452"/>
    <w:rsid w:val="004B311D"/>
    <w:rsid w:val="004B4918"/>
    <w:rsid w:val="004C04A8"/>
    <w:rsid w:val="004C10FE"/>
    <w:rsid w:val="004C1B51"/>
    <w:rsid w:val="004C2805"/>
    <w:rsid w:val="004C4DEE"/>
    <w:rsid w:val="004D2927"/>
    <w:rsid w:val="004F76F8"/>
    <w:rsid w:val="005002E2"/>
    <w:rsid w:val="0051452C"/>
    <w:rsid w:val="00522A5A"/>
    <w:rsid w:val="00527E64"/>
    <w:rsid w:val="0053525F"/>
    <w:rsid w:val="00554C7C"/>
    <w:rsid w:val="005550BB"/>
    <w:rsid w:val="00576A08"/>
    <w:rsid w:val="00595884"/>
    <w:rsid w:val="0059646A"/>
    <w:rsid w:val="005968BE"/>
    <w:rsid w:val="00596FFB"/>
    <w:rsid w:val="005A15AB"/>
    <w:rsid w:val="005B46FE"/>
    <w:rsid w:val="005B49A7"/>
    <w:rsid w:val="005C7094"/>
    <w:rsid w:val="005D45EF"/>
    <w:rsid w:val="005E1AE6"/>
    <w:rsid w:val="005E5CD1"/>
    <w:rsid w:val="005E6737"/>
    <w:rsid w:val="005E70F5"/>
    <w:rsid w:val="005F03B8"/>
    <w:rsid w:val="00601AB1"/>
    <w:rsid w:val="006047EC"/>
    <w:rsid w:val="00604C6B"/>
    <w:rsid w:val="00620ADE"/>
    <w:rsid w:val="00630481"/>
    <w:rsid w:val="0063340E"/>
    <w:rsid w:val="00635BFE"/>
    <w:rsid w:val="006459B7"/>
    <w:rsid w:val="00653061"/>
    <w:rsid w:val="0065536D"/>
    <w:rsid w:val="00660180"/>
    <w:rsid w:val="006708EE"/>
    <w:rsid w:val="006825B1"/>
    <w:rsid w:val="006A11B5"/>
    <w:rsid w:val="006B561D"/>
    <w:rsid w:val="006D2DCD"/>
    <w:rsid w:val="006D5478"/>
    <w:rsid w:val="006E2D6B"/>
    <w:rsid w:val="006E5A8D"/>
    <w:rsid w:val="006E7C7D"/>
    <w:rsid w:val="006F097F"/>
    <w:rsid w:val="00700A92"/>
    <w:rsid w:val="00701FED"/>
    <w:rsid w:val="007055C2"/>
    <w:rsid w:val="00706F4A"/>
    <w:rsid w:val="00707D77"/>
    <w:rsid w:val="00710F1D"/>
    <w:rsid w:val="007161A2"/>
    <w:rsid w:val="00727819"/>
    <w:rsid w:val="00727B79"/>
    <w:rsid w:val="007327B7"/>
    <w:rsid w:val="007366CF"/>
    <w:rsid w:val="00753BAD"/>
    <w:rsid w:val="0076133C"/>
    <w:rsid w:val="00762D59"/>
    <w:rsid w:val="00766178"/>
    <w:rsid w:val="0077495A"/>
    <w:rsid w:val="0077725F"/>
    <w:rsid w:val="007824DF"/>
    <w:rsid w:val="007927C2"/>
    <w:rsid w:val="00795AC4"/>
    <w:rsid w:val="007A0462"/>
    <w:rsid w:val="007B78C1"/>
    <w:rsid w:val="007E73B7"/>
    <w:rsid w:val="007F5946"/>
    <w:rsid w:val="0080067F"/>
    <w:rsid w:val="00802730"/>
    <w:rsid w:val="00810851"/>
    <w:rsid w:val="00810FC9"/>
    <w:rsid w:val="0082360C"/>
    <w:rsid w:val="00825B91"/>
    <w:rsid w:val="008358CF"/>
    <w:rsid w:val="00850CE7"/>
    <w:rsid w:val="00867F48"/>
    <w:rsid w:val="008753A9"/>
    <w:rsid w:val="0087765D"/>
    <w:rsid w:val="00882D69"/>
    <w:rsid w:val="008857C5"/>
    <w:rsid w:val="008A1AA5"/>
    <w:rsid w:val="008A1F68"/>
    <w:rsid w:val="008A2E27"/>
    <w:rsid w:val="008A4A0D"/>
    <w:rsid w:val="008B1B48"/>
    <w:rsid w:val="008B3F8D"/>
    <w:rsid w:val="008C0906"/>
    <w:rsid w:val="008D11B3"/>
    <w:rsid w:val="008E0A32"/>
    <w:rsid w:val="008E0BD3"/>
    <w:rsid w:val="00900874"/>
    <w:rsid w:val="00904AE9"/>
    <w:rsid w:val="0090626D"/>
    <w:rsid w:val="009245DF"/>
    <w:rsid w:val="00940E6E"/>
    <w:rsid w:val="00946B38"/>
    <w:rsid w:val="00951675"/>
    <w:rsid w:val="00951E43"/>
    <w:rsid w:val="0095205E"/>
    <w:rsid w:val="00952DD2"/>
    <w:rsid w:val="00955B20"/>
    <w:rsid w:val="009666B1"/>
    <w:rsid w:val="00974516"/>
    <w:rsid w:val="00976A96"/>
    <w:rsid w:val="00984BA1"/>
    <w:rsid w:val="009859CC"/>
    <w:rsid w:val="00993FD9"/>
    <w:rsid w:val="009944B3"/>
    <w:rsid w:val="00996C33"/>
    <w:rsid w:val="009A2E88"/>
    <w:rsid w:val="009A2EAB"/>
    <w:rsid w:val="009C206E"/>
    <w:rsid w:val="009C22A1"/>
    <w:rsid w:val="009D1293"/>
    <w:rsid w:val="009D24C4"/>
    <w:rsid w:val="009E1966"/>
    <w:rsid w:val="009E1CF0"/>
    <w:rsid w:val="009E1D55"/>
    <w:rsid w:val="009F2C5C"/>
    <w:rsid w:val="00A004C1"/>
    <w:rsid w:val="00A0111D"/>
    <w:rsid w:val="00A14809"/>
    <w:rsid w:val="00A15355"/>
    <w:rsid w:val="00A15B44"/>
    <w:rsid w:val="00A20664"/>
    <w:rsid w:val="00A23609"/>
    <w:rsid w:val="00A24232"/>
    <w:rsid w:val="00A32EEB"/>
    <w:rsid w:val="00A33CF2"/>
    <w:rsid w:val="00A45356"/>
    <w:rsid w:val="00A52B48"/>
    <w:rsid w:val="00A57857"/>
    <w:rsid w:val="00A60C74"/>
    <w:rsid w:val="00A7043A"/>
    <w:rsid w:val="00A742D3"/>
    <w:rsid w:val="00A76106"/>
    <w:rsid w:val="00A809BC"/>
    <w:rsid w:val="00A82ED8"/>
    <w:rsid w:val="00AA7D43"/>
    <w:rsid w:val="00AC6238"/>
    <w:rsid w:val="00AC7DF9"/>
    <w:rsid w:val="00AD646A"/>
    <w:rsid w:val="00AD7D51"/>
    <w:rsid w:val="00AE1535"/>
    <w:rsid w:val="00AE1F87"/>
    <w:rsid w:val="00AE6F66"/>
    <w:rsid w:val="00AF13FD"/>
    <w:rsid w:val="00AF418F"/>
    <w:rsid w:val="00AF4A9A"/>
    <w:rsid w:val="00B0071B"/>
    <w:rsid w:val="00B03462"/>
    <w:rsid w:val="00B03B42"/>
    <w:rsid w:val="00B11DD7"/>
    <w:rsid w:val="00B25BDF"/>
    <w:rsid w:val="00B3243E"/>
    <w:rsid w:val="00B36109"/>
    <w:rsid w:val="00B4489E"/>
    <w:rsid w:val="00B566E5"/>
    <w:rsid w:val="00B603F1"/>
    <w:rsid w:val="00B60E4C"/>
    <w:rsid w:val="00B640B8"/>
    <w:rsid w:val="00B725F1"/>
    <w:rsid w:val="00B7690C"/>
    <w:rsid w:val="00B81743"/>
    <w:rsid w:val="00B84B29"/>
    <w:rsid w:val="00B8521C"/>
    <w:rsid w:val="00B914C3"/>
    <w:rsid w:val="00BB0EEC"/>
    <w:rsid w:val="00BC0F4E"/>
    <w:rsid w:val="00BC3148"/>
    <w:rsid w:val="00BC3A7F"/>
    <w:rsid w:val="00BC5468"/>
    <w:rsid w:val="00BC5A77"/>
    <w:rsid w:val="00BC712A"/>
    <w:rsid w:val="00BC77F8"/>
    <w:rsid w:val="00BE2C23"/>
    <w:rsid w:val="00BF0BC6"/>
    <w:rsid w:val="00BF16AC"/>
    <w:rsid w:val="00BF30BD"/>
    <w:rsid w:val="00C00004"/>
    <w:rsid w:val="00C0378C"/>
    <w:rsid w:val="00C13018"/>
    <w:rsid w:val="00C133CA"/>
    <w:rsid w:val="00C173A3"/>
    <w:rsid w:val="00C25968"/>
    <w:rsid w:val="00C27D7E"/>
    <w:rsid w:val="00C30150"/>
    <w:rsid w:val="00C323D1"/>
    <w:rsid w:val="00C32431"/>
    <w:rsid w:val="00C33487"/>
    <w:rsid w:val="00C43981"/>
    <w:rsid w:val="00C57509"/>
    <w:rsid w:val="00C616F1"/>
    <w:rsid w:val="00C62AB7"/>
    <w:rsid w:val="00CA0EA6"/>
    <w:rsid w:val="00CA1FC7"/>
    <w:rsid w:val="00CA469E"/>
    <w:rsid w:val="00CB5256"/>
    <w:rsid w:val="00CB5C97"/>
    <w:rsid w:val="00CB6A42"/>
    <w:rsid w:val="00CD40EC"/>
    <w:rsid w:val="00CE1C5B"/>
    <w:rsid w:val="00CE6ADB"/>
    <w:rsid w:val="00CE6F59"/>
    <w:rsid w:val="00CF1888"/>
    <w:rsid w:val="00D022E6"/>
    <w:rsid w:val="00D03F56"/>
    <w:rsid w:val="00D04FE5"/>
    <w:rsid w:val="00D22EEA"/>
    <w:rsid w:val="00D23CFB"/>
    <w:rsid w:val="00D37797"/>
    <w:rsid w:val="00D542DC"/>
    <w:rsid w:val="00D573AA"/>
    <w:rsid w:val="00D60D52"/>
    <w:rsid w:val="00D61982"/>
    <w:rsid w:val="00D64506"/>
    <w:rsid w:val="00D81560"/>
    <w:rsid w:val="00D83D4E"/>
    <w:rsid w:val="00D85D58"/>
    <w:rsid w:val="00D94E0A"/>
    <w:rsid w:val="00D96F13"/>
    <w:rsid w:val="00DA1A51"/>
    <w:rsid w:val="00DA6C38"/>
    <w:rsid w:val="00DB0E09"/>
    <w:rsid w:val="00DB11D3"/>
    <w:rsid w:val="00DB306E"/>
    <w:rsid w:val="00DB3CED"/>
    <w:rsid w:val="00DC1AF3"/>
    <w:rsid w:val="00DE400C"/>
    <w:rsid w:val="00DF7D98"/>
    <w:rsid w:val="00E068CF"/>
    <w:rsid w:val="00E1399E"/>
    <w:rsid w:val="00E35D0B"/>
    <w:rsid w:val="00E41AE0"/>
    <w:rsid w:val="00E52E73"/>
    <w:rsid w:val="00E6730C"/>
    <w:rsid w:val="00E803A0"/>
    <w:rsid w:val="00E83789"/>
    <w:rsid w:val="00E84795"/>
    <w:rsid w:val="00EA5F57"/>
    <w:rsid w:val="00EC787B"/>
    <w:rsid w:val="00EE1AD2"/>
    <w:rsid w:val="00EE27D4"/>
    <w:rsid w:val="00EE6545"/>
    <w:rsid w:val="00EF1D3F"/>
    <w:rsid w:val="00EF245D"/>
    <w:rsid w:val="00EF29C5"/>
    <w:rsid w:val="00EF4A0A"/>
    <w:rsid w:val="00F15EEC"/>
    <w:rsid w:val="00F26FE4"/>
    <w:rsid w:val="00F3078B"/>
    <w:rsid w:val="00F30B9F"/>
    <w:rsid w:val="00F335CE"/>
    <w:rsid w:val="00F35454"/>
    <w:rsid w:val="00F4199C"/>
    <w:rsid w:val="00F477FD"/>
    <w:rsid w:val="00F50C2B"/>
    <w:rsid w:val="00F51595"/>
    <w:rsid w:val="00F544EB"/>
    <w:rsid w:val="00F57FAF"/>
    <w:rsid w:val="00FA1F92"/>
    <w:rsid w:val="00FB0881"/>
    <w:rsid w:val="00FE38FF"/>
    <w:rsid w:val="00FF0CAC"/>
    <w:rsid w:val="00FF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colormru v:ext="edit" colors="#ddd,#e9eaeb,#f0f4f8"/>
    </o:shapedefaults>
    <o:shapelayout v:ext="edit">
      <o:idmap v:ext="edit" data="2"/>
    </o:shapelayout>
  </w:shapeDefaults>
  <w:decimalSymbol w:val="."/>
  <w:listSeparator w:val=","/>
  <w14:docId w14:val="7D21AF7E"/>
  <w15:docId w15:val="{5D78A48E-F162-4617-8FE8-74563BD1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BD1"/>
    <w:pPr>
      <w:spacing w:after="4" w:line="248" w:lineRule="auto"/>
      <w:ind w:left="10" w:hanging="10"/>
    </w:pPr>
    <w:rPr>
      <w:rFonts w:ascii="Montserrat" w:eastAsia="Arial" w:hAnsi="Montserrat" w:cs="Arial"/>
      <w:color w:val="000000"/>
    </w:rPr>
  </w:style>
  <w:style w:type="paragraph" w:styleId="Heading1">
    <w:name w:val="heading 1"/>
    <w:next w:val="Normal"/>
    <w:link w:val="Heading1Char"/>
    <w:autoRedefine/>
    <w:uiPriority w:val="9"/>
    <w:qFormat/>
    <w:rsid w:val="00C173A3"/>
    <w:pPr>
      <w:keepNext/>
      <w:keepLines/>
      <w:spacing w:after="0"/>
      <w:ind w:left="473"/>
      <w:jc w:val="center"/>
      <w:outlineLvl w:val="0"/>
    </w:pPr>
    <w:rPr>
      <w:rFonts w:asciiTheme="majorHAnsi" w:eastAsia="Arial" w:hAnsiTheme="majorHAnsi" w:cs="Arial"/>
      <w:b/>
      <w:color w:val="0080B9" w:themeColor="accent1"/>
      <w:sz w:val="60"/>
    </w:rPr>
  </w:style>
  <w:style w:type="paragraph" w:styleId="Heading2">
    <w:name w:val="heading 2"/>
    <w:next w:val="Normal"/>
    <w:link w:val="Heading2Char"/>
    <w:autoRedefine/>
    <w:uiPriority w:val="9"/>
    <w:unhideWhenUsed/>
    <w:qFormat/>
    <w:rsid w:val="00CA0EA6"/>
    <w:pPr>
      <w:keepNext/>
      <w:keepLines/>
      <w:spacing w:after="0" w:line="360" w:lineRule="auto"/>
      <w:ind w:left="11" w:hanging="11"/>
      <w:outlineLvl w:val="1"/>
    </w:pPr>
    <w:rPr>
      <w:rFonts w:ascii="Montserrat" w:eastAsia="Arial" w:hAnsi="Montserrat" w:cs="Arial"/>
      <w:b/>
      <w:color w:val="0080B9" w:themeColor="accent1"/>
      <w:sz w:val="36"/>
    </w:rPr>
  </w:style>
  <w:style w:type="paragraph" w:styleId="Heading3">
    <w:name w:val="heading 3"/>
    <w:next w:val="Normal"/>
    <w:link w:val="Heading3Char"/>
    <w:autoRedefine/>
    <w:uiPriority w:val="9"/>
    <w:unhideWhenUsed/>
    <w:qFormat/>
    <w:rsid w:val="00CA0EA6"/>
    <w:pPr>
      <w:keepNext/>
      <w:keepLines/>
      <w:spacing w:after="0" w:line="360" w:lineRule="auto"/>
      <w:ind w:left="11" w:hanging="11"/>
      <w:outlineLvl w:val="2"/>
    </w:pPr>
    <w:rPr>
      <w:rFonts w:eastAsia="Arial" w:cs="Arial"/>
      <w:color w:val="0080B9" w:themeColor="accent1"/>
      <w:sz w:val="28"/>
    </w:rPr>
  </w:style>
  <w:style w:type="paragraph" w:styleId="Heading4">
    <w:name w:val="heading 4"/>
    <w:basedOn w:val="Normal"/>
    <w:next w:val="Normal"/>
    <w:link w:val="Heading4Char"/>
    <w:autoRedefine/>
    <w:uiPriority w:val="9"/>
    <w:unhideWhenUsed/>
    <w:qFormat/>
    <w:rsid w:val="00C173A3"/>
    <w:pPr>
      <w:keepNext/>
      <w:keepLines/>
      <w:spacing w:before="40" w:after="0"/>
      <w:outlineLvl w:val="3"/>
    </w:pPr>
    <w:rPr>
      <w:rFonts w:asciiTheme="majorHAnsi" w:eastAsiaTheme="majorEastAsia" w:hAnsiTheme="majorHAnsi" w:cstheme="majorBidi"/>
      <w:i/>
      <w:iCs/>
      <w:color w:val="0080B9" w:themeColor="accent1"/>
    </w:rPr>
  </w:style>
  <w:style w:type="paragraph" w:styleId="Heading5">
    <w:name w:val="heading 5"/>
    <w:basedOn w:val="Normal"/>
    <w:next w:val="Normal"/>
    <w:link w:val="Heading5Char"/>
    <w:autoRedefine/>
    <w:uiPriority w:val="9"/>
    <w:unhideWhenUsed/>
    <w:qFormat/>
    <w:rsid w:val="00C173A3"/>
    <w:pPr>
      <w:keepNext/>
      <w:keepLines/>
      <w:spacing w:before="40" w:after="0" w:line="360" w:lineRule="auto"/>
      <w:outlineLvl w:val="4"/>
    </w:pPr>
    <w:rPr>
      <w:rFonts w:eastAsiaTheme="majorEastAsia" w:cstheme="majorBidi"/>
      <w:b/>
      <w:color w:val="0080B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A0EA6"/>
    <w:rPr>
      <w:rFonts w:ascii="Montserrat" w:eastAsia="Arial" w:hAnsi="Montserrat" w:cs="Arial"/>
      <w:b/>
      <w:color w:val="0080B9" w:themeColor="accent1"/>
      <w:sz w:val="36"/>
    </w:rPr>
  </w:style>
  <w:style w:type="character" w:customStyle="1" w:styleId="Heading1Char">
    <w:name w:val="Heading 1 Char"/>
    <w:link w:val="Heading1"/>
    <w:uiPriority w:val="9"/>
    <w:rsid w:val="00C173A3"/>
    <w:rPr>
      <w:rFonts w:asciiTheme="majorHAnsi" w:eastAsia="Arial" w:hAnsiTheme="majorHAnsi" w:cs="Arial"/>
      <w:b/>
      <w:color w:val="0080B9" w:themeColor="accent1"/>
      <w:sz w:val="60"/>
    </w:rPr>
  </w:style>
  <w:style w:type="character" w:customStyle="1" w:styleId="Heading3Char">
    <w:name w:val="Heading 3 Char"/>
    <w:link w:val="Heading3"/>
    <w:uiPriority w:val="9"/>
    <w:rsid w:val="00CA0EA6"/>
    <w:rPr>
      <w:rFonts w:eastAsia="Arial" w:cs="Arial"/>
      <w:color w:val="0080B9" w:themeColor="accent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6FE4"/>
    <w:pPr>
      <w:ind w:left="720"/>
      <w:contextualSpacing/>
    </w:pPr>
  </w:style>
  <w:style w:type="paragraph" w:styleId="Header">
    <w:name w:val="header"/>
    <w:basedOn w:val="Normal"/>
    <w:link w:val="HeaderChar"/>
    <w:uiPriority w:val="99"/>
    <w:unhideWhenUsed/>
    <w:rsid w:val="00EF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9C5"/>
    <w:rPr>
      <w:rFonts w:ascii="Arial" w:eastAsia="Arial" w:hAnsi="Arial" w:cs="Arial"/>
      <w:color w:val="000000"/>
    </w:rPr>
  </w:style>
  <w:style w:type="paragraph" w:styleId="Footer">
    <w:name w:val="footer"/>
    <w:basedOn w:val="Normal"/>
    <w:link w:val="FooterChar"/>
    <w:uiPriority w:val="99"/>
    <w:unhideWhenUsed/>
    <w:rsid w:val="00EF29C5"/>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F29C5"/>
    <w:rPr>
      <w:rFonts w:cs="Times New Roman"/>
      <w:lang w:val="en-US" w:eastAsia="en-US"/>
    </w:rPr>
  </w:style>
  <w:style w:type="paragraph" w:styleId="BodyText">
    <w:name w:val="Body Text"/>
    <w:basedOn w:val="Normal"/>
    <w:link w:val="BodyTextChar"/>
    <w:uiPriority w:val="1"/>
    <w:qFormat/>
    <w:rsid w:val="00F35454"/>
    <w:pPr>
      <w:widowControl w:val="0"/>
      <w:autoSpaceDE w:val="0"/>
      <w:autoSpaceDN w:val="0"/>
      <w:spacing w:after="0" w:line="240" w:lineRule="auto"/>
      <w:ind w:left="0" w:firstLine="0"/>
    </w:pPr>
    <w:rPr>
      <w:color w:val="auto"/>
      <w:lang w:bidi="en-GB"/>
    </w:rPr>
  </w:style>
  <w:style w:type="character" w:customStyle="1" w:styleId="BodyTextChar">
    <w:name w:val="Body Text Char"/>
    <w:basedOn w:val="DefaultParagraphFont"/>
    <w:link w:val="BodyText"/>
    <w:uiPriority w:val="1"/>
    <w:rsid w:val="00F35454"/>
    <w:rPr>
      <w:rFonts w:ascii="Arial" w:eastAsia="Arial" w:hAnsi="Arial" w:cs="Arial"/>
      <w:lang w:bidi="en-GB"/>
    </w:rPr>
  </w:style>
  <w:style w:type="paragraph" w:styleId="TOCHeading">
    <w:name w:val="TOC Heading"/>
    <w:basedOn w:val="Heading1"/>
    <w:next w:val="Normal"/>
    <w:uiPriority w:val="39"/>
    <w:unhideWhenUsed/>
    <w:qFormat/>
    <w:rsid w:val="007366CF"/>
    <w:pPr>
      <w:spacing w:before="240"/>
      <w:ind w:left="0"/>
      <w:jc w:val="left"/>
      <w:outlineLvl w:val="9"/>
    </w:pPr>
    <w:rPr>
      <w:rFonts w:eastAsiaTheme="majorEastAsia" w:cstheme="majorBidi"/>
      <w:b w:val="0"/>
      <w:color w:val="005F8A" w:themeColor="accent1" w:themeShade="BF"/>
      <w:sz w:val="32"/>
      <w:szCs w:val="32"/>
      <w:lang w:val="en-US" w:eastAsia="en-US"/>
    </w:rPr>
  </w:style>
  <w:style w:type="paragraph" w:styleId="TOC2">
    <w:name w:val="toc 2"/>
    <w:basedOn w:val="Normal"/>
    <w:next w:val="Normal"/>
    <w:autoRedefine/>
    <w:uiPriority w:val="39"/>
    <w:unhideWhenUsed/>
    <w:rsid w:val="007366CF"/>
    <w:pPr>
      <w:spacing w:after="100"/>
      <w:ind w:left="220"/>
    </w:pPr>
  </w:style>
  <w:style w:type="paragraph" w:styleId="TOC3">
    <w:name w:val="toc 3"/>
    <w:basedOn w:val="Normal"/>
    <w:next w:val="Normal"/>
    <w:autoRedefine/>
    <w:uiPriority w:val="39"/>
    <w:unhideWhenUsed/>
    <w:rsid w:val="007366CF"/>
    <w:pPr>
      <w:spacing w:after="100"/>
      <w:ind w:left="440"/>
    </w:pPr>
  </w:style>
  <w:style w:type="character" w:styleId="Hyperlink">
    <w:name w:val="Hyperlink"/>
    <w:basedOn w:val="DefaultParagraphFont"/>
    <w:uiPriority w:val="99"/>
    <w:unhideWhenUsed/>
    <w:rsid w:val="007366CF"/>
    <w:rPr>
      <w:color w:val="0085BD" w:themeColor="hyperlink"/>
      <w:u w:val="single"/>
    </w:rPr>
  </w:style>
  <w:style w:type="paragraph" w:styleId="TOC1">
    <w:name w:val="toc 1"/>
    <w:basedOn w:val="Normal"/>
    <w:next w:val="Normal"/>
    <w:autoRedefine/>
    <w:uiPriority w:val="39"/>
    <w:unhideWhenUsed/>
    <w:rsid w:val="002F3191"/>
    <w:pPr>
      <w:spacing w:after="100" w:line="259" w:lineRule="auto"/>
      <w:ind w:left="0" w:firstLine="0"/>
    </w:pPr>
    <w:rPr>
      <w:rFonts w:asciiTheme="minorHAnsi" w:eastAsiaTheme="minorEastAsia" w:hAnsiTheme="minorHAnsi" w:cs="Times New Roman"/>
      <w:color w:val="auto"/>
      <w:lang w:val="en-US" w:eastAsia="en-US"/>
    </w:rPr>
  </w:style>
  <w:style w:type="character" w:customStyle="1" w:styleId="Heading4Char">
    <w:name w:val="Heading 4 Char"/>
    <w:basedOn w:val="DefaultParagraphFont"/>
    <w:link w:val="Heading4"/>
    <w:uiPriority w:val="9"/>
    <w:rsid w:val="00C173A3"/>
    <w:rPr>
      <w:rFonts w:asciiTheme="majorHAnsi" w:eastAsiaTheme="majorEastAsia" w:hAnsiTheme="majorHAnsi" w:cstheme="majorBidi"/>
      <w:i/>
      <w:iCs/>
      <w:color w:val="0080B9" w:themeColor="accent1"/>
    </w:rPr>
  </w:style>
  <w:style w:type="character" w:customStyle="1" w:styleId="Heading5Char">
    <w:name w:val="Heading 5 Char"/>
    <w:basedOn w:val="DefaultParagraphFont"/>
    <w:link w:val="Heading5"/>
    <w:uiPriority w:val="9"/>
    <w:rsid w:val="00C173A3"/>
    <w:rPr>
      <w:rFonts w:ascii="Montserrat" w:eastAsiaTheme="majorEastAsia" w:hAnsi="Montserrat" w:cstheme="majorBidi"/>
      <w:b/>
      <w:color w:val="0080B9" w:themeColor="accent1"/>
    </w:rPr>
  </w:style>
  <w:style w:type="paragraph" w:styleId="Title">
    <w:name w:val="Title"/>
    <w:basedOn w:val="Normal"/>
    <w:next w:val="Normal"/>
    <w:link w:val="TitleChar"/>
    <w:autoRedefine/>
    <w:uiPriority w:val="10"/>
    <w:qFormat/>
    <w:rsid w:val="001A0681"/>
    <w:pPr>
      <w:spacing w:after="0" w:line="240" w:lineRule="auto"/>
      <w:contextualSpacing/>
      <w:jc w:val="center"/>
    </w:pPr>
    <w:rPr>
      <w:rFonts w:asciiTheme="minorHAnsi" w:eastAsiaTheme="majorEastAsia" w:hAnsiTheme="minorHAnsi" w:cstheme="majorBidi"/>
      <w:b/>
      <w:bCs/>
      <w:color w:val="0080B9" w:themeColor="accent5"/>
      <w:spacing w:val="-10"/>
      <w:kern w:val="28"/>
      <w:sz w:val="40"/>
      <w:szCs w:val="40"/>
    </w:rPr>
  </w:style>
  <w:style w:type="character" w:customStyle="1" w:styleId="TitleChar">
    <w:name w:val="Title Char"/>
    <w:basedOn w:val="DefaultParagraphFont"/>
    <w:link w:val="Title"/>
    <w:uiPriority w:val="10"/>
    <w:rsid w:val="001A0681"/>
    <w:rPr>
      <w:rFonts w:eastAsiaTheme="majorEastAsia" w:cstheme="majorBidi"/>
      <w:b/>
      <w:bCs/>
      <w:color w:val="0080B9" w:themeColor="accent5"/>
      <w:spacing w:val="-10"/>
      <w:kern w:val="28"/>
      <w:sz w:val="40"/>
      <w:szCs w:val="40"/>
    </w:rPr>
  </w:style>
  <w:style w:type="paragraph" w:styleId="Subtitle">
    <w:name w:val="Subtitle"/>
    <w:basedOn w:val="Normal"/>
    <w:next w:val="Normal"/>
    <w:link w:val="SubtitleChar"/>
    <w:uiPriority w:val="11"/>
    <w:qFormat/>
    <w:rsid w:val="001A0681"/>
    <w:pPr>
      <w:numPr>
        <w:ilvl w:val="1"/>
      </w:numPr>
      <w:spacing w:after="160"/>
      <w:ind w:left="10" w:hanging="1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0681"/>
    <w:rPr>
      <w:color w:val="5A5A5A" w:themeColor="text1" w:themeTint="A5"/>
      <w:spacing w:val="15"/>
    </w:rPr>
  </w:style>
  <w:style w:type="character" w:styleId="UnresolvedMention">
    <w:name w:val="Unresolved Mention"/>
    <w:basedOn w:val="DefaultParagraphFont"/>
    <w:uiPriority w:val="99"/>
    <w:semiHidden/>
    <w:unhideWhenUsed/>
    <w:rsid w:val="00A5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pport@visionslive.com"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Jones\Downloads\Draft%20-%20Base%20Template%20Short%20-%20VisionsLiv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VisionsLive Theme">
  <a:themeElements>
    <a:clrScheme name="VisionsLive">
      <a:dk1>
        <a:sysClr val="windowText" lastClr="000000"/>
      </a:dk1>
      <a:lt1>
        <a:sysClr val="window" lastClr="FFFFFF"/>
      </a:lt1>
      <a:dk2>
        <a:srgbClr val="335B74"/>
      </a:dk2>
      <a:lt2>
        <a:srgbClr val="DFE3E5"/>
      </a:lt2>
      <a:accent1>
        <a:srgbClr val="0080B9"/>
      </a:accent1>
      <a:accent2>
        <a:srgbClr val="1F9ED0"/>
      </a:accent2>
      <a:accent3>
        <a:srgbClr val="E7762B"/>
      </a:accent3>
      <a:accent4>
        <a:srgbClr val="0085BD"/>
      </a:accent4>
      <a:accent5>
        <a:srgbClr val="0080B9"/>
      </a:accent5>
      <a:accent6>
        <a:srgbClr val="1F9ED0"/>
      </a:accent6>
      <a:hlink>
        <a:srgbClr val="0085BD"/>
      </a:hlink>
      <a:folHlink>
        <a:srgbClr val="660033"/>
      </a:folHlink>
    </a:clrScheme>
    <a:fontScheme name="VisionsLive">
      <a:majorFont>
        <a:latin typeface="Montserrat Black"/>
        <a:ea typeface=""/>
        <a:cs typeface=""/>
      </a:majorFont>
      <a:minorFont>
        <a:latin typeface="Montserrat"/>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19D0A6CA9184C8A8090E429E5A0C1" ma:contentTypeVersion="17" ma:contentTypeDescription="Create a new document." ma:contentTypeScope="" ma:versionID="307c11dc127f5eabe5077bf09e53d567">
  <xsd:schema xmlns:xsd="http://www.w3.org/2001/XMLSchema" xmlns:xs="http://www.w3.org/2001/XMLSchema" xmlns:p="http://schemas.microsoft.com/office/2006/metadata/properties" xmlns:ns2="544a5ebd-da76-4424-9d33-9282fedac589" xmlns:ns3="7e442e4b-1b9d-46e4-ad40-2aad2bdc7966" targetNamespace="http://schemas.microsoft.com/office/2006/metadata/properties" ma:root="true" ma:fieldsID="5e74f31cf7145ccb7d9d479c874c8219" ns2:_="" ns3:_="">
    <xsd:import namespace="544a5ebd-da76-4424-9d33-9282fedac589"/>
    <xsd:import namespace="7e442e4b-1b9d-46e4-ad40-2aad2bdc7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a5ebd-da76-4424-9d33-9282fedac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e73a37-af09-4c7a-b3ba-24deb52ca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42e4b-1b9d-46e4-ad40-2aad2bdc796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e4d03cc-2364-4779-af4e-ed2337409178}" ma:internalName="TaxCatchAll" ma:showField="CatchAllData" ma:web="7e442e4b-1b9d-46e4-ad40-2aad2bdc796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a5ebd-da76-4424-9d33-9282fedac589">
      <Terms xmlns="http://schemas.microsoft.com/office/infopath/2007/PartnerControls"/>
    </lcf76f155ced4ddcb4097134ff3c332f>
    <TaxCatchAll xmlns="7e442e4b-1b9d-46e4-ad40-2aad2bdc7966" xsi:nil="true"/>
    <Notes xmlns="544a5ebd-da76-4424-9d33-9282fedac5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DFEDB-B311-48AB-8E45-01DBEFE3C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a5ebd-da76-4424-9d33-9282fedac589"/>
    <ds:schemaRef ds:uri="7e442e4b-1b9d-46e4-ad40-2aad2bdc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BCE8D-37EE-448C-ADCE-4F3722CE5C26}">
  <ds:schemaRefs>
    <ds:schemaRef ds:uri="http://schemas.openxmlformats.org/officeDocument/2006/bibliography"/>
  </ds:schemaRefs>
</ds:datastoreItem>
</file>

<file path=customXml/itemProps3.xml><?xml version="1.0" encoding="utf-8"?>
<ds:datastoreItem xmlns:ds="http://schemas.openxmlformats.org/officeDocument/2006/customXml" ds:itemID="{F4310393-155E-4FFE-A1CC-AFF55E0F9530}">
  <ds:schemaRefs>
    <ds:schemaRef ds:uri="http://schemas.microsoft.com/office/2006/metadata/properties"/>
    <ds:schemaRef ds:uri="http://schemas.microsoft.com/office/infopath/2007/PartnerControls"/>
    <ds:schemaRef ds:uri="544a5ebd-da76-4424-9d33-9282fedac589"/>
    <ds:schemaRef ds:uri="7e442e4b-1b9d-46e4-ad40-2aad2bdc7966"/>
  </ds:schemaRefs>
</ds:datastoreItem>
</file>

<file path=customXml/itemProps4.xml><?xml version="1.0" encoding="utf-8"?>
<ds:datastoreItem xmlns:ds="http://schemas.openxmlformats.org/officeDocument/2006/customXml" ds:itemID="{A73FDA84-011D-4652-BD64-10252E23F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 Base Template Short - VisionsLive</Template>
  <TotalTime>1</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Jones</dc:creator>
  <cp:keywords/>
  <dc:description/>
  <cp:lastModifiedBy>Olivia Jones</cp:lastModifiedBy>
  <cp:revision>2</cp:revision>
  <cp:lastPrinted>2023-10-20T15:20:00Z</cp:lastPrinted>
  <dcterms:created xsi:type="dcterms:W3CDTF">2025-08-18T15:24:00Z</dcterms:created>
  <dcterms:modified xsi:type="dcterms:W3CDTF">2025-08-18T15:24:00Z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0x01010059A19D0A6CA9184C8A8090E429E5A0C1</vt:lpwstr>
  </property>
  <property fmtid="{D5CDD505-2E9C-101B-9397-08002B2CF9AE}" pid="3" name="MediaServiceImageTags">
    <vt:lpwstr/>
  </property>
</Properties>
</file>